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01AB1" w14:textId="7D22693E" w:rsidR="0037387C" w:rsidRDefault="00BA1865">
      <w:pPr>
        <w:pStyle w:val="Balk1"/>
      </w:pPr>
      <w:r>
        <w:t>YATIRIM PROJESİ PERSONEL</w:t>
      </w:r>
      <w:r w:rsidR="003868D4">
        <w:t xml:space="preserve"> </w:t>
      </w:r>
      <w:bookmarkStart w:id="0" w:name="_GoBack"/>
      <w:bookmarkEnd w:id="0"/>
      <w:r>
        <w:t>İŞLERİ KILAVUZU</w:t>
      </w:r>
    </w:p>
    <w:p w14:paraId="730CD788" w14:textId="77777777" w:rsidR="0037387C" w:rsidRDefault="00BA1865">
      <w:pPr>
        <w:pStyle w:val="Balk2"/>
      </w:pPr>
      <w:r>
        <w:t>1. Amaç ve Kapsam</w:t>
      </w:r>
    </w:p>
    <w:p w14:paraId="4EB57770" w14:textId="7E93868D" w:rsidR="0037387C" w:rsidRDefault="00BA1865">
      <w:r>
        <w:t>Bu kılavuz, yatırım programı kapsamındaki projelerde 657 sayılı Kanun’un 4/B maddesi uyarınca sözleşmeli personel pozisyonunda Bilimsel Proje Uzmanı, Yardımcı Proje Elemanı ve Proje Destek Uzmanı olarak görev yapan personelin SSK, bordro, özlük işlemleri ve kıdem tazminatı haklarına ilişkin usul ve esasları belirlemek amacıyla hazırlanmıştır.</w:t>
      </w:r>
      <w:r>
        <w:br/>
      </w:r>
      <w:r>
        <w:br/>
        <w:t>Amaç; proje personelinin çalışma süresince haklarının korunması, idari süreçlerin şeffaf ve mevzuata uygun şekilde yürütülmesi ve ilgili birimlerin görev ile sorumluluklarının açık biçimde tanımlanmasını sağlamaktır.</w:t>
      </w:r>
      <w:r>
        <w:br/>
      </w:r>
      <w:r>
        <w:br/>
        <w:t>Bu kapsamda kılavuz, sözleşmeli personelin işe alımından işten ayrılışına kadar geçen süreçte uygulanacak tüm  işlemlerini kapsar.</w:t>
      </w:r>
    </w:p>
    <w:p w14:paraId="22B3E76B" w14:textId="77777777" w:rsidR="0037387C" w:rsidRDefault="00BA1865">
      <w:pPr>
        <w:pStyle w:val="Balk2"/>
      </w:pPr>
      <w:r>
        <w:t>2. Yasal Dayanak</w:t>
      </w:r>
    </w:p>
    <w:p w14:paraId="6AC1C4A4" w14:textId="77777777" w:rsidR="0037387C" w:rsidRDefault="00BA1865">
      <w:r>
        <w:t>Kılavuzda belirtilen uygulamalar aşağıdaki yasal düzenlemeler çerçevesinde yürütülür:</w:t>
      </w:r>
      <w:r>
        <w:br/>
        <w:t>- 5434 sayılı Türkiye Cumhuriyeti Emekli Sandığı Kanunu</w:t>
      </w:r>
      <w:r>
        <w:br/>
        <w:t>- 657 sayılı Devlet Memurları Kanunu</w:t>
      </w:r>
      <w:r>
        <w:br/>
        <w:t>- Sözleşmeli Personel Çalıştırılmasına İlişkin Esaslar</w:t>
      </w:r>
      <w:r>
        <w:br/>
        <w:t>- 5510 sayılı Sosyal Sigortalar ve Genel Sağlık Sigortası Kanunu</w:t>
      </w:r>
      <w:r>
        <w:br/>
        <w:t>- 4632 sayılı Bireysel Emeklilik Tasarruf ve Yatırım Sistemi Kanunu</w:t>
      </w:r>
    </w:p>
    <w:p w14:paraId="26A1C070" w14:textId="77777777" w:rsidR="0037387C" w:rsidRDefault="00BA1865">
      <w:pPr>
        <w:pStyle w:val="Balk2"/>
      </w:pPr>
      <w:r>
        <w:t>3. Kıdem Tazminatı Hakkı</w:t>
      </w:r>
    </w:p>
    <w:p w14:paraId="26606201" w14:textId="77777777" w:rsidR="0037387C" w:rsidRDefault="00BA1865">
      <w:r>
        <w:t>Bilimsel Proje Uzmanı, Yardımcı Proje Elemanı ve Proje Destek Uzmanı olarak görev yapan ve askerlik ile doğum halleri dışında kesintisiz en az iki hizmet yılını tamamlayan personel, mevzuat gereği kıdem tazminatı hakkı elde eder.</w:t>
      </w:r>
      <w:r>
        <w:br/>
      </w:r>
      <w:r>
        <w:br/>
        <w:t>Proje yürütücüleri, bu tür ödemelerin proje bütçesi üzerindeki etkilerini dikkate almalı ve planlama aşamasında buna uygun bütçe düzenlemeleri yapmalıdır. Kıdem tazminatı ödemeleri, ilgili mevzuat hükümleri doğrultusunda en geç bir ay içinde tamamlanmalıdır.</w:t>
      </w:r>
    </w:p>
    <w:p w14:paraId="5A9C879E" w14:textId="77777777" w:rsidR="0037387C" w:rsidRDefault="00BA1865">
      <w:pPr>
        <w:pStyle w:val="Balk2"/>
      </w:pPr>
      <w:r>
        <w:t>4. İşe Alım Süreci</w:t>
      </w:r>
    </w:p>
    <w:p w14:paraId="420BAEA3" w14:textId="77777777" w:rsidR="0037387C" w:rsidRDefault="00BA1865">
      <w:r>
        <w:t>a) Proje yürütücüsü tarafından, projede görev alacak personel için EBYS üzerinden “İşe Başlatma Dilekçesi” hazırlanır. Dilekçede personelin brüt ücreti ve ünvanı açıkça belirtilmelidir. Dilekçe ekine, personelin diploma ve nüfus cüzdanı fotokopisi eklenir.</w:t>
      </w:r>
      <w:r>
        <w:br/>
        <w:t>b) EBYS üzerinden görevlendirmesi yapılan kişi için arşiv araştırması yapılır.</w:t>
      </w:r>
      <w:r>
        <w:br/>
        <w:t>c) Personelin özlük dosyasında bulunması gereken tüm belgeler eksiksiz şekilde elden teslim edilmelidir.</w:t>
      </w:r>
    </w:p>
    <w:p w14:paraId="55376ED1" w14:textId="77777777" w:rsidR="0037387C" w:rsidRDefault="00BA1865">
      <w:pPr>
        <w:pStyle w:val="Balk2"/>
      </w:pPr>
      <w:r>
        <w:lastRenderedPageBreak/>
        <w:t>5. SSK Girişi</w:t>
      </w:r>
    </w:p>
    <w:p w14:paraId="4AA32C54" w14:textId="77777777" w:rsidR="0037387C" w:rsidRDefault="00BA1865">
      <w:r>
        <w:t>Evraklarını eksiksiz teslim eden personelin işe giriş işlemleri, SSK ve vergi yükümlülükleri gereği her ayın 15’i ile 25’i arasında gerçekleştirilir.</w:t>
      </w:r>
    </w:p>
    <w:p w14:paraId="70E87BA3" w14:textId="77777777" w:rsidR="0037387C" w:rsidRDefault="00BA1865">
      <w:pPr>
        <w:pStyle w:val="Balk2"/>
      </w:pPr>
      <w:r>
        <w:t>6. BES İşlemleri</w:t>
      </w:r>
    </w:p>
    <w:p w14:paraId="21DC165A" w14:textId="77777777" w:rsidR="0037387C" w:rsidRDefault="00BA1865">
      <w:r>
        <w:t>Proje sözleşmeli personeli, 4632 sayılı Kanun kapsamında otomatik olarak Bireysel Emeklilik Sistemi’ne (BES) dâhil edilir.</w:t>
      </w:r>
      <w:r>
        <w:br/>
        <w:t>Personel, ilk maaş ödemesinin ardından isteğe bağlı olarak sistemden cayabilir. Cayma işlemi Anadolu Hayat Emeklilik Müşteri Hizmetleri aracılığıyla yapılmalı ve yazılı olarak BAP Birimi’ne bildirilmelidir.</w:t>
      </w:r>
      <w:r>
        <w:br/>
        <w:t>Bildirim yapılmaması durumunda maaş ödemelerinde gecikme yaşanabilir.</w:t>
      </w:r>
    </w:p>
    <w:p w14:paraId="1352312C" w14:textId="77777777" w:rsidR="0037387C" w:rsidRDefault="00BA1865">
      <w:pPr>
        <w:pStyle w:val="Balk2"/>
      </w:pPr>
      <w:r>
        <w:t>7. Ödeme Süreci</w:t>
      </w:r>
    </w:p>
    <w:p w14:paraId="53351A7B" w14:textId="77777777" w:rsidR="0037387C" w:rsidRDefault="00BA1865">
      <w:r>
        <w:t>Proje sözleşmeli personelinin bordroları, her ayın ilk haftasında hazırlanarak harcama yetkilisinin onayına sunulur.</w:t>
      </w:r>
      <w:r>
        <w:br/>
        <w:t>HYS sistemi üzerinden onaylanan maaş evrakları her ayın 12’sine kadar muhasebeye iletilmelidir.</w:t>
      </w:r>
      <w:r>
        <w:br/>
        <w:t>Muhasebe birimi ödemeleri ayın 15’inde gerçekleştirir. Geç onaylanan evrakların ödemesi ise ilgili ayın sonunda yapılır.</w:t>
      </w:r>
    </w:p>
    <w:p w14:paraId="3745D50C" w14:textId="77777777" w:rsidR="0037387C" w:rsidRDefault="00BA1865">
      <w:pPr>
        <w:pStyle w:val="Balk2"/>
      </w:pPr>
      <w:r>
        <w:t>8. İşten Çıkış İşlemleri</w:t>
      </w:r>
    </w:p>
    <w:p w14:paraId="0D0B0A93" w14:textId="77777777" w:rsidR="0037387C" w:rsidRDefault="00BA1865">
      <w:r>
        <w:t>İşten ayrılmak isteyen personel, en az bir ay öncesinden dilekçeyle projenin yürütüldüğü bölüme başvurmalıdır.</w:t>
      </w:r>
      <w:r>
        <w:br/>
        <w:t>Dilekçede proje yürütücüsünün onayı yer almalı ve EBYS üzerinden BAP Birimi’ne iletilmelidir.</w:t>
      </w:r>
      <w:r>
        <w:br/>
        <w:t>Personel, ilişik kesme belgesi ve kimlik kartını teslim etmeden ayrılış işlemleri tamamlanmaz.</w:t>
      </w:r>
    </w:p>
    <w:p w14:paraId="7BA15B60" w14:textId="77777777" w:rsidR="0037387C" w:rsidRDefault="00BA1865">
      <w:pPr>
        <w:pStyle w:val="Balk2"/>
      </w:pPr>
      <w:r>
        <w:t>9. İletişim</w:t>
      </w:r>
    </w:p>
    <w:p w14:paraId="783B77FE" w14:textId="77777777" w:rsidR="0037387C" w:rsidRPr="00BA1865" w:rsidRDefault="00BA1865">
      <w:pPr>
        <w:rPr>
          <w:sz w:val="16"/>
          <w:szCs w:val="16"/>
        </w:rPr>
      </w:pPr>
      <w:r w:rsidRPr="00BA1865">
        <w:rPr>
          <w:sz w:val="16"/>
          <w:szCs w:val="16"/>
        </w:rPr>
        <w:t>BAP Koordinasyon Birimi – Proje Personel Birimi</w:t>
      </w:r>
      <w:r w:rsidRPr="00BA1865">
        <w:rPr>
          <w:sz w:val="16"/>
          <w:szCs w:val="16"/>
        </w:rPr>
        <w:br/>
        <w:t>Şaban DİŞBUDAK – (0312) 210 83 00 / Dahili: 1370</w:t>
      </w:r>
      <w:r w:rsidRPr="00BA1865">
        <w:rPr>
          <w:sz w:val="16"/>
          <w:szCs w:val="16"/>
        </w:rPr>
        <w:br/>
        <w:t>Elif YİĞİTCAN – (0312) 210 83 00 / Dahili: 1371</w:t>
      </w:r>
      <w:r w:rsidRPr="00BA1865">
        <w:rPr>
          <w:sz w:val="16"/>
          <w:szCs w:val="16"/>
        </w:rPr>
        <w:br/>
        <w:t>E-posta: bap-personel@metu.edu.tr</w:t>
      </w:r>
    </w:p>
    <w:sectPr w:rsidR="0037387C" w:rsidRPr="00BA18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387C"/>
    <w:rsid w:val="003868D4"/>
    <w:rsid w:val="00AA1D8D"/>
    <w:rsid w:val="00B47730"/>
    <w:rsid w:val="00BA18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64FC2"/>
  <w14:defaultImageDpi w14:val="300"/>
  <w15:docId w15:val="{AC375725-7DD3-4256-BF9F-B1C38FBB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40052-637A-4046-AAC2-BBD53E35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3</cp:revision>
  <dcterms:created xsi:type="dcterms:W3CDTF">2025-11-08T18:09:00Z</dcterms:created>
  <dcterms:modified xsi:type="dcterms:W3CDTF">2026-02-11T08:05:00Z</dcterms:modified>
  <cp:category/>
</cp:coreProperties>
</file>