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06"/>
      </w:tblGrid>
      <w:tr w:rsidR="00104BD6" w14:paraId="6D3907BC" w14:textId="77777777">
        <w:tc>
          <w:tcPr>
            <w:tcW w:w="9506" w:type="dxa"/>
            <w:tcBorders>
              <w:top w:val="none" w:sz="0" w:space="0" w:color="FFFFFF"/>
              <w:left w:val="none" w:sz="0" w:space="0" w:color="FFFFFF"/>
              <w:bottom w:val="none" w:sz="0" w:space="0" w:color="FFFFFF"/>
              <w:right w:val="none" w:sz="0" w:space="0" w:color="FFFFFF"/>
            </w:tcBorders>
            <w:shd w:val="clear" w:color="auto" w:fill="1A3A6B"/>
            <w:tcMar>
              <w:top w:w="320" w:type="dxa"/>
              <w:left w:w="360" w:type="dxa"/>
              <w:bottom w:w="280" w:type="dxa"/>
              <w:right w:w="360" w:type="dxa"/>
            </w:tcMar>
          </w:tcPr>
          <w:p w14:paraId="47E455F7" w14:textId="77777777" w:rsidR="00104BD6" w:rsidRDefault="00C5632B">
            <w:pPr>
              <w:spacing w:after="60"/>
            </w:pPr>
            <w:r>
              <w:rPr>
                <w:b/>
                <w:bCs/>
                <w:color w:val="FFFFFF"/>
                <w:sz w:val="44"/>
                <w:szCs w:val="44"/>
              </w:rPr>
              <w:t>TÜBİTAK PROJELERİNDE</w:t>
            </w:r>
          </w:p>
          <w:p w14:paraId="1DC2D19B" w14:textId="77777777" w:rsidR="00104BD6" w:rsidRDefault="00C5632B">
            <w:pPr>
              <w:spacing w:after="160"/>
            </w:pPr>
            <w:r>
              <w:rPr>
                <w:b/>
                <w:bCs/>
                <w:color w:val="E07B2A"/>
                <w:sz w:val="52"/>
                <w:szCs w:val="52"/>
              </w:rPr>
              <w:t>BURSİYER YÖNETİM KILAVUZU</w:t>
            </w:r>
          </w:p>
          <w:p w14:paraId="55EFD7DC" w14:textId="77777777" w:rsidR="00104BD6" w:rsidRDefault="00C5632B">
            <w:r>
              <w:rPr>
                <w:i/>
                <w:iCs/>
                <w:color w:val="D6E4F7"/>
              </w:rPr>
              <w:t>Proje yürütücüleri ve bursiyerler için kapsamlı başvuru kaynağı</w:t>
            </w:r>
          </w:p>
        </w:tc>
      </w:tr>
    </w:tbl>
    <w:p w14:paraId="25D451C5" w14:textId="77777777" w:rsidR="00104BD6" w:rsidRDefault="00C5632B">
      <w:pPr>
        <w:pBdr>
          <w:left w:val="single" w:sz="24" w:space="0" w:color="E07B2A"/>
        </w:pBdr>
        <w:shd w:val="clear" w:color="auto" w:fill="1A3A6B"/>
        <w:spacing w:before="360" w:after="160"/>
        <w:ind w:left="200" w:right="200"/>
      </w:pPr>
      <w:r>
        <w:rPr>
          <w:b/>
          <w:bCs/>
          <w:color w:val="FFFFFF"/>
          <w:sz w:val="30"/>
          <w:szCs w:val="30"/>
        </w:rPr>
        <w:t>1.  TÜBİTAK PROJELERİNDEN KİMLER BURS ALABİLİR?</w:t>
      </w:r>
    </w:p>
    <w:p w14:paraId="5D51BC25" w14:textId="77777777" w:rsidR="00104BD6" w:rsidRDefault="00C5632B">
      <w:pPr>
        <w:spacing w:before="80" w:after="80"/>
        <w:ind w:left="200"/>
        <w:jc w:val="both"/>
      </w:pPr>
      <w:r>
        <w:t>Türkiye'deki yükseköğretim kurumlarında lisans 3. ve 4. sınıf, yüksek lisans, doktora ve doktora sonrası araştırmacılara burs ödemesi yapılabilir.</w:t>
      </w:r>
    </w:p>
    <w:p w14:paraId="23ABBF85" w14:textId="77777777" w:rsidR="00104BD6" w:rsidRDefault="00104BD6">
      <w:pPr>
        <w:spacing w:before="8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00"/>
      </w:tblGrid>
      <w:tr w:rsidR="00104BD6" w14:paraId="1C037889" w14:textId="77777777">
        <w:tc>
          <w:tcPr>
            <w:tcW w:w="9200" w:type="dxa"/>
            <w:tcBorders>
              <w:top w:val="single" w:sz="4" w:space="0" w:color="2563A8"/>
              <w:left w:val="single" w:sz="4" w:space="0" w:color="2563A8"/>
              <w:bottom w:val="single" w:sz="4" w:space="0" w:color="2563A8"/>
              <w:right w:val="single" w:sz="4" w:space="0" w:color="2563A8"/>
            </w:tcBorders>
            <w:shd w:val="clear" w:color="auto" w:fill="F4F6FA"/>
            <w:tcMar>
              <w:top w:w="140" w:type="dxa"/>
              <w:left w:w="200" w:type="dxa"/>
              <w:bottom w:w="140" w:type="dxa"/>
              <w:right w:w="200" w:type="dxa"/>
            </w:tcMar>
          </w:tcPr>
          <w:p w14:paraId="0EDF1042" w14:textId="77777777" w:rsidR="00104BD6" w:rsidRDefault="00C5632B">
            <w:pPr>
              <w:spacing w:after="80"/>
            </w:pPr>
            <w:proofErr w:type="gramStart"/>
            <w:r>
              <w:rPr>
                <w:b/>
                <w:bCs/>
                <w:color w:val="1A3A6B"/>
              </w:rPr>
              <w:t>⚠  Önemli</w:t>
            </w:r>
            <w:proofErr w:type="gramEnd"/>
            <w:r>
              <w:rPr>
                <w:b/>
                <w:bCs/>
                <w:color w:val="1A3A6B"/>
              </w:rPr>
              <w:t xml:space="preserve"> Uyarı</w:t>
            </w:r>
          </w:p>
          <w:p w14:paraId="1E7F7DA2" w14:textId="77777777" w:rsidR="00104BD6" w:rsidRDefault="00C5632B">
            <w:r>
              <w:t>TÜBİTAK bursiyerleri için, projeye dahil edilecek bursiyer herhangi bir yerde çalışmıyorsa SGK girişinin yapılması zorunludur. SGK girişi yapılmayan bursiyerler TÜBİTAK sisteminde tanımlı olsalar dahi burs alamazlar.</w:t>
            </w:r>
          </w:p>
        </w:tc>
      </w:tr>
    </w:tbl>
    <w:p w14:paraId="7C559CE2" w14:textId="77777777" w:rsidR="00104BD6" w:rsidRDefault="00C5632B">
      <w:pPr>
        <w:pBdr>
          <w:left w:val="single" w:sz="24" w:space="0" w:color="E07B2A"/>
        </w:pBdr>
        <w:shd w:val="clear" w:color="auto" w:fill="1A3A6B"/>
        <w:spacing w:before="360" w:after="160"/>
        <w:ind w:left="200" w:right="200"/>
      </w:pPr>
      <w:r>
        <w:rPr>
          <w:b/>
          <w:bCs/>
          <w:color w:val="FFFFFF"/>
          <w:sz w:val="30"/>
          <w:szCs w:val="30"/>
        </w:rPr>
        <w:t>2.  BURSİYERLİK TÜRLERİ</w:t>
      </w:r>
    </w:p>
    <w:p w14:paraId="7B70759F" w14:textId="77777777" w:rsidR="00104BD6" w:rsidRDefault="00104BD6">
      <w:pPr>
        <w:spacing w:before="8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00"/>
        <w:gridCol w:w="4600"/>
      </w:tblGrid>
      <w:tr w:rsidR="00104BD6" w14:paraId="1786CDA9" w14:textId="77777777">
        <w:tc>
          <w:tcPr>
            <w:tcW w:w="4500" w:type="dxa"/>
            <w:tcBorders>
              <w:top w:val="single" w:sz="4" w:space="0" w:color="2563A8"/>
              <w:left w:val="single" w:sz="4" w:space="0" w:color="2563A8"/>
              <w:bottom w:val="single" w:sz="4" w:space="0" w:color="2563A8"/>
              <w:right w:val="single" w:sz="4" w:space="0" w:color="2563A8"/>
            </w:tcBorders>
            <w:shd w:val="clear" w:color="auto" w:fill="D6E4F7"/>
            <w:tcMar>
              <w:top w:w="140" w:type="dxa"/>
              <w:left w:w="200" w:type="dxa"/>
              <w:bottom w:w="140" w:type="dxa"/>
              <w:right w:w="200" w:type="dxa"/>
            </w:tcMar>
          </w:tcPr>
          <w:p w14:paraId="245D47C7" w14:textId="5C14FDD6" w:rsidR="00104BD6" w:rsidRDefault="00C5632B">
            <w:pPr>
              <w:spacing w:after="100"/>
            </w:pPr>
            <w:r>
              <w:rPr>
                <w:b/>
                <w:bCs/>
                <w:color w:val="1A3A6B"/>
                <w:sz w:val="24"/>
                <w:szCs w:val="24"/>
              </w:rPr>
              <w:t xml:space="preserve"> Ar</w:t>
            </w:r>
            <w:r w:rsidR="00C14AB0">
              <w:rPr>
                <w:b/>
                <w:bCs/>
                <w:color w:val="1A3A6B"/>
                <w:sz w:val="24"/>
                <w:szCs w:val="24"/>
              </w:rPr>
              <w:t>aştırma Görevlisi</w:t>
            </w:r>
          </w:p>
          <w:p w14:paraId="2997703E" w14:textId="77777777" w:rsidR="00104BD6" w:rsidRDefault="00C5632B">
            <w:pPr>
              <w:spacing w:before="40" w:after="40"/>
            </w:pPr>
            <w:r>
              <w:rPr>
                <w:sz w:val="20"/>
                <w:szCs w:val="20"/>
              </w:rPr>
              <w:t>• Yalnızca dış kaynaklı projelerde (TÜBİTAK, TÜSEB vb.)</w:t>
            </w:r>
          </w:p>
          <w:p w14:paraId="31B9B0EC" w14:textId="2366CBA8" w:rsidR="00104BD6" w:rsidRDefault="00C5632B">
            <w:pPr>
              <w:spacing w:before="40" w:after="40"/>
            </w:pPr>
            <w:r>
              <w:rPr>
                <w:sz w:val="20"/>
                <w:szCs w:val="20"/>
              </w:rPr>
              <w:t xml:space="preserve"> </w:t>
            </w:r>
            <w:r w:rsidR="001052CE">
              <w:rPr>
                <w:sz w:val="20"/>
                <w:szCs w:val="20"/>
              </w:rPr>
              <w:t>•</w:t>
            </w:r>
            <w:r>
              <w:rPr>
                <w:sz w:val="20"/>
                <w:szCs w:val="20"/>
              </w:rPr>
              <w:t>SGK girişi yapılmaz</w:t>
            </w:r>
            <w:r w:rsidR="001052CE">
              <w:rPr>
                <w:sz w:val="20"/>
                <w:szCs w:val="20"/>
              </w:rPr>
              <w:t>. Yalnızca TÜBİTAK onay yazısı gerekir</w:t>
            </w:r>
          </w:p>
          <w:p w14:paraId="3BC522A1" w14:textId="77777777" w:rsidR="00104BD6" w:rsidRDefault="00C5632B">
            <w:pPr>
              <w:spacing w:before="40" w:after="40"/>
            </w:pPr>
            <w:r>
              <w:rPr>
                <w:sz w:val="20"/>
                <w:szCs w:val="20"/>
              </w:rPr>
              <w:t>• PTS'ye eklendiği tarihten itibaren burs hakkı kazanır</w:t>
            </w:r>
          </w:p>
          <w:p w14:paraId="14CE4C9D" w14:textId="77777777" w:rsidR="00104BD6" w:rsidRDefault="00C5632B">
            <w:pPr>
              <w:spacing w:before="40" w:after="40"/>
            </w:pPr>
            <w:r>
              <w:rPr>
                <w:sz w:val="20"/>
                <w:szCs w:val="20"/>
              </w:rPr>
              <w:t>• Tam burs için ayın ilk günü başlangıç girilmeli</w:t>
            </w:r>
          </w:p>
          <w:p w14:paraId="495DD982" w14:textId="0E10F6F3" w:rsidR="00104BD6" w:rsidRDefault="00C5632B">
            <w:pPr>
              <w:spacing w:before="40" w:after="40"/>
            </w:pPr>
            <w:r>
              <w:rPr>
                <w:sz w:val="20"/>
                <w:szCs w:val="20"/>
              </w:rPr>
              <w:t>• Bilgi formu '</w:t>
            </w:r>
            <w:r w:rsidR="0007025A">
              <w:rPr>
                <w:sz w:val="20"/>
                <w:szCs w:val="20"/>
              </w:rPr>
              <w:t xml:space="preserve">Araştırma Görevlisi </w:t>
            </w:r>
            <w:proofErr w:type="gramStart"/>
            <w:r w:rsidR="001052CE">
              <w:rPr>
                <w:sz w:val="20"/>
                <w:szCs w:val="20"/>
              </w:rPr>
              <w:t xml:space="preserve">‘ </w:t>
            </w:r>
            <w:r>
              <w:rPr>
                <w:sz w:val="20"/>
                <w:szCs w:val="20"/>
              </w:rPr>
              <w:t>ibaresiyle</w:t>
            </w:r>
            <w:proofErr w:type="gramEnd"/>
            <w:r>
              <w:rPr>
                <w:sz w:val="20"/>
                <w:szCs w:val="20"/>
              </w:rPr>
              <w:t xml:space="preserve"> birimimize iletil</w:t>
            </w:r>
            <w:r w:rsidR="001052CE">
              <w:rPr>
                <w:sz w:val="20"/>
                <w:szCs w:val="20"/>
              </w:rPr>
              <w:t>lmelidir.</w:t>
            </w:r>
          </w:p>
          <w:p w14:paraId="0D9E3C5C" w14:textId="31EA0407" w:rsidR="00104BD6" w:rsidRDefault="00104BD6" w:rsidP="001052CE">
            <w:pPr>
              <w:spacing w:before="40" w:after="40"/>
            </w:pPr>
          </w:p>
        </w:tc>
        <w:tc>
          <w:tcPr>
            <w:tcW w:w="4500" w:type="dxa"/>
            <w:tcBorders>
              <w:top w:val="single" w:sz="4" w:space="0" w:color="E07B2A"/>
              <w:left w:val="single" w:sz="4" w:space="0" w:color="E07B2A"/>
              <w:bottom w:val="single" w:sz="4" w:space="0" w:color="E07B2A"/>
              <w:right w:val="single" w:sz="4" w:space="0" w:color="E07B2A"/>
            </w:tcBorders>
            <w:shd w:val="clear" w:color="auto" w:fill="FFF4E8"/>
            <w:tcMar>
              <w:top w:w="140" w:type="dxa"/>
              <w:left w:w="200" w:type="dxa"/>
              <w:bottom w:w="140" w:type="dxa"/>
              <w:right w:w="200" w:type="dxa"/>
            </w:tcMar>
          </w:tcPr>
          <w:p w14:paraId="0A7E4C46" w14:textId="77777777" w:rsidR="00104BD6" w:rsidRDefault="00C5632B">
            <w:pPr>
              <w:spacing w:after="100"/>
            </w:pPr>
            <w:r>
              <w:rPr>
                <w:b/>
                <w:bCs/>
                <w:color w:val="A0522D"/>
                <w:sz w:val="24"/>
                <w:szCs w:val="24"/>
              </w:rPr>
              <w:t>Çalışan Bursiyer</w:t>
            </w:r>
          </w:p>
          <w:p w14:paraId="2A40CB69" w14:textId="77777777" w:rsidR="00104BD6" w:rsidRDefault="00C5632B">
            <w:pPr>
              <w:spacing w:before="40" w:after="40"/>
            </w:pPr>
            <w:r>
              <w:rPr>
                <w:sz w:val="20"/>
                <w:szCs w:val="20"/>
              </w:rPr>
              <w:t>• Yalnızca dış kaynaklı projelerde (TÜBİTAK, TÜSEB vb.)</w:t>
            </w:r>
          </w:p>
          <w:p w14:paraId="12C8348B" w14:textId="77777777" w:rsidR="00104BD6" w:rsidRDefault="00C5632B">
            <w:pPr>
              <w:spacing w:before="40" w:after="40"/>
            </w:pPr>
            <w:r>
              <w:rPr>
                <w:sz w:val="20"/>
                <w:szCs w:val="20"/>
              </w:rPr>
              <w:t>• Başka bir kurumda çalışıyor olsa dahi SGK girişi yapılmalıdır</w:t>
            </w:r>
          </w:p>
          <w:p w14:paraId="4AC83813" w14:textId="77777777" w:rsidR="00104BD6" w:rsidRDefault="00C5632B">
            <w:pPr>
              <w:spacing w:before="40" w:after="40"/>
            </w:pPr>
            <w:r>
              <w:rPr>
                <w:sz w:val="20"/>
                <w:szCs w:val="20"/>
              </w:rPr>
              <w:t>• Forma 'Çalışan Bursiyer' ibaresi yazılmalıdır</w:t>
            </w:r>
          </w:p>
          <w:p w14:paraId="7E1C1CB8" w14:textId="77777777" w:rsidR="00104BD6" w:rsidRDefault="00C5632B">
            <w:pPr>
              <w:spacing w:before="40" w:after="40"/>
            </w:pPr>
            <w:r>
              <w:rPr>
                <w:sz w:val="20"/>
                <w:szCs w:val="20"/>
              </w:rPr>
              <w:t>• Belgeler ZAMANINDA birimimize iletilmelidir</w:t>
            </w:r>
          </w:p>
        </w:tc>
      </w:tr>
    </w:tbl>
    <w:p w14:paraId="0F48D1B8" w14:textId="77777777" w:rsidR="00104BD6" w:rsidRDefault="00C5632B">
      <w:pPr>
        <w:pBdr>
          <w:left w:val="single" w:sz="24" w:space="0" w:color="E07B2A"/>
        </w:pBdr>
        <w:shd w:val="clear" w:color="auto" w:fill="1A3A6B"/>
        <w:spacing w:before="360" w:after="160"/>
        <w:ind w:left="200" w:right="200"/>
      </w:pPr>
      <w:r>
        <w:rPr>
          <w:b/>
          <w:bCs/>
          <w:color w:val="FFFFFF"/>
          <w:sz w:val="30"/>
          <w:szCs w:val="30"/>
        </w:rPr>
        <w:t>3.  BURSİYER BAŞLATMA SÜRECİNDE GEREKLİ BELGELER</w:t>
      </w:r>
    </w:p>
    <w:p w14:paraId="143DA1DB" w14:textId="77777777" w:rsidR="0066642B" w:rsidRDefault="0066642B">
      <w:pPr>
        <w:spacing w:before="80" w:after="80"/>
        <w:ind w:left="200"/>
        <w:jc w:val="both"/>
      </w:pPr>
    </w:p>
    <w:p w14:paraId="77A24227" w14:textId="0337F1A3" w:rsidR="00104BD6" w:rsidRDefault="00C5632B">
      <w:pPr>
        <w:spacing w:before="80" w:after="80"/>
        <w:ind w:left="200"/>
        <w:jc w:val="both"/>
      </w:pPr>
      <w:r>
        <w:t>Bursiyerin projede başlama tarihinden en az 1 gün önce aşağıdaki belgeler ıslak imzalı olarak birimimize gönderilmelidir:</w:t>
      </w:r>
    </w:p>
    <w:p w14:paraId="26D0C8DB" w14:textId="77777777" w:rsidR="00104BD6" w:rsidRDefault="00104BD6">
      <w:pPr>
        <w:spacing w:before="80"/>
      </w:pPr>
    </w:p>
    <w:p w14:paraId="32B6489C" w14:textId="77777777" w:rsidR="00104BD6" w:rsidRDefault="00C5632B">
      <w:pPr>
        <w:pStyle w:val="ListeParagraf"/>
        <w:numPr>
          <w:ilvl w:val="0"/>
          <w:numId w:val="2"/>
        </w:numPr>
        <w:spacing w:before="80" w:after="80"/>
      </w:pPr>
      <w:r>
        <w:t>Bursiyer Başlatma Beyan Formu</w:t>
      </w:r>
    </w:p>
    <w:p w14:paraId="160C545A" w14:textId="77777777" w:rsidR="00104BD6" w:rsidRDefault="00C5632B">
      <w:pPr>
        <w:pStyle w:val="ListeParagraf"/>
        <w:numPr>
          <w:ilvl w:val="0"/>
          <w:numId w:val="2"/>
        </w:numPr>
        <w:spacing w:before="80" w:after="80"/>
      </w:pPr>
      <w:r>
        <w:t>Aylık Bursiyer Beyan Formu</w:t>
      </w:r>
    </w:p>
    <w:p w14:paraId="720CC5B4" w14:textId="77777777" w:rsidR="00104BD6" w:rsidRDefault="00C5632B">
      <w:pPr>
        <w:pStyle w:val="ListeParagraf"/>
        <w:numPr>
          <w:ilvl w:val="0"/>
          <w:numId w:val="2"/>
        </w:numPr>
        <w:spacing w:before="80" w:after="80"/>
      </w:pPr>
      <w:r>
        <w:t>Kimlik Fotokopisi</w:t>
      </w:r>
    </w:p>
    <w:p w14:paraId="6F096F64" w14:textId="77777777" w:rsidR="00104BD6" w:rsidRDefault="00C5632B">
      <w:pPr>
        <w:pStyle w:val="ListeParagraf"/>
        <w:numPr>
          <w:ilvl w:val="0"/>
          <w:numId w:val="2"/>
        </w:numPr>
        <w:spacing w:before="80" w:after="80"/>
      </w:pPr>
      <w:r>
        <w:t>Öğrenci Belgesi (E-Devlet'ten alınabilir, güncel olmalıdır)</w:t>
      </w:r>
    </w:p>
    <w:p w14:paraId="6A23F900" w14:textId="3B02E2B3" w:rsidR="00D8565F" w:rsidRDefault="00C5632B" w:rsidP="001052CE">
      <w:pPr>
        <w:pStyle w:val="ListeParagraf"/>
        <w:numPr>
          <w:ilvl w:val="0"/>
          <w:numId w:val="2"/>
        </w:numPr>
        <w:spacing w:before="80" w:after="80"/>
      </w:pPr>
      <w:r>
        <w:t>Mezuniyet Belgesi (yalnızca doktora sonrası için)</w:t>
      </w:r>
    </w:p>
    <w:p w14:paraId="11346FFC" w14:textId="77777777" w:rsidR="00104BD6" w:rsidRDefault="00C5632B">
      <w:pPr>
        <w:pStyle w:val="ListeParagraf"/>
        <w:numPr>
          <w:ilvl w:val="0"/>
          <w:numId w:val="2"/>
        </w:numPr>
        <w:spacing w:before="80" w:after="80"/>
      </w:pPr>
      <w:r>
        <w:t>Müstehaklık Belgesi</w:t>
      </w:r>
    </w:p>
    <w:p w14:paraId="23B8D6D6" w14:textId="77777777" w:rsidR="00104BD6" w:rsidRDefault="00C5632B">
      <w:pPr>
        <w:pStyle w:val="ListeParagraf"/>
        <w:numPr>
          <w:ilvl w:val="0"/>
          <w:numId w:val="2"/>
        </w:numPr>
        <w:spacing w:before="80" w:after="80"/>
      </w:pPr>
      <w:r>
        <w:lastRenderedPageBreak/>
        <w:t>STAR Bursiyerler için TÜBİTAK Kabul Yazısı</w:t>
      </w:r>
    </w:p>
    <w:p w14:paraId="0516A3BE" w14:textId="77777777" w:rsidR="00104BD6" w:rsidRDefault="00C5632B">
      <w:pPr>
        <w:pStyle w:val="ListeParagraf"/>
        <w:numPr>
          <w:ilvl w:val="0"/>
          <w:numId w:val="2"/>
        </w:numPr>
        <w:spacing w:before="80" w:after="80"/>
      </w:pPr>
      <w:r>
        <w:t>Yabancı uyruklu öğrenciler için Çalışma İzni e-Muafiyet Belgesi</w:t>
      </w:r>
    </w:p>
    <w:p w14:paraId="509454E3" w14:textId="77777777" w:rsidR="00104BD6" w:rsidRDefault="00104BD6">
      <w:pPr>
        <w:spacing w:before="10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00"/>
      </w:tblGrid>
      <w:tr w:rsidR="00104BD6" w14:paraId="562E158F" w14:textId="77777777">
        <w:tc>
          <w:tcPr>
            <w:tcW w:w="9200" w:type="dxa"/>
            <w:tcBorders>
              <w:top w:val="single" w:sz="4" w:space="0" w:color="2563A8"/>
              <w:left w:val="single" w:sz="4" w:space="0" w:color="2563A8"/>
              <w:bottom w:val="single" w:sz="4" w:space="0" w:color="2563A8"/>
              <w:right w:val="single" w:sz="4" w:space="0" w:color="2563A8"/>
            </w:tcBorders>
            <w:shd w:val="clear" w:color="auto" w:fill="F4F6FA"/>
            <w:tcMar>
              <w:top w:w="140" w:type="dxa"/>
              <w:left w:w="200" w:type="dxa"/>
              <w:bottom w:w="140" w:type="dxa"/>
              <w:right w:w="200" w:type="dxa"/>
            </w:tcMar>
          </w:tcPr>
          <w:p w14:paraId="65897063" w14:textId="77777777" w:rsidR="00104BD6" w:rsidRDefault="00C5632B">
            <w:r>
              <w:rPr>
                <w:b/>
                <w:bCs/>
                <w:color w:val="1A3A6B"/>
              </w:rPr>
              <w:t xml:space="preserve">Not: </w:t>
            </w:r>
            <w:r>
              <w:t xml:space="preserve">Yabancı Uyruklu Bursiyerler İçin Çalışma İzni e-Muafiyet Belgesi Başvuru Kılavuzu için: </w:t>
            </w:r>
            <w:r>
              <w:rPr>
                <w:color w:val="2563A8"/>
              </w:rPr>
              <w:t>https://bap.metu.edu.tr</w:t>
            </w:r>
          </w:p>
          <w:p w14:paraId="64A983B1" w14:textId="77777777" w:rsidR="00104BD6" w:rsidRDefault="00C5632B">
            <w:pPr>
              <w:spacing w:before="60"/>
            </w:pPr>
            <w:r>
              <w:t>Bursiyer çalıştırma esasları, dış kaynaklı projeler için fon sağlayıcı kurumun kuralları çerçevesinde yürütülür.</w:t>
            </w:r>
          </w:p>
        </w:tc>
      </w:tr>
    </w:tbl>
    <w:p w14:paraId="6AE91BBF" w14:textId="77777777" w:rsidR="00104BD6" w:rsidRDefault="00C5632B">
      <w:pPr>
        <w:pBdr>
          <w:left w:val="single" w:sz="24" w:space="0" w:color="E07B2A"/>
        </w:pBdr>
        <w:shd w:val="clear" w:color="auto" w:fill="1A3A6B"/>
        <w:spacing w:before="360" w:after="160"/>
        <w:ind w:left="200" w:right="200"/>
      </w:pPr>
      <w:r>
        <w:rPr>
          <w:b/>
          <w:bCs/>
          <w:color w:val="FFFFFF"/>
          <w:sz w:val="30"/>
          <w:szCs w:val="30"/>
        </w:rPr>
        <w:t>4.  TÜBİTAK BURSİYER BAŞLATMA İŞLEMLERİ</w:t>
      </w:r>
    </w:p>
    <w:p w14:paraId="0BDA61A1" w14:textId="77777777" w:rsidR="00104BD6" w:rsidRDefault="00C5632B">
      <w:pPr>
        <w:spacing w:before="80" w:after="80"/>
        <w:ind w:left="200"/>
        <w:jc w:val="both"/>
      </w:pPr>
      <w:r>
        <w:t>Projelerinde bursiyer kalemi bulunan tüm proje yürütücülerinin, bursiyerlerin durumuna göre SGK İşe Giriş Bildirgesi düzenletmeleri zorunludur. Bu işlem, proje yürütücüsünün yazılı talimatı doğrultusunda birimimiz tarafından yapılmaktadır.</w:t>
      </w:r>
    </w:p>
    <w:p w14:paraId="53E01F0D" w14:textId="77777777" w:rsidR="00104BD6" w:rsidRDefault="00104BD6">
      <w:pPr>
        <w:spacing w:before="100"/>
      </w:pPr>
    </w:p>
    <w:p w14:paraId="58140D17" w14:textId="50C73CAC" w:rsidR="00104BD6" w:rsidRDefault="00C5632B">
      <w:pPr>
        <w:spacing w:before="80" w:after="80"/>
        <w:ind w:left="200"/>
        <w:jc w:val="both"/>
      </w:pPr>
      <w:r>
        <w:t xml:space="preserve">ARDEB'de proje onaylandiktan sonra proje yurütücüsü tarafindan DAPSİS'e proje bilgileri girilerek proje sözleşmesinin yüklenmesi gerekir. DAPSİS'teki proje durumunun 'Kabul Edildi / Yürüyen' statüsüne geçmesi zorunludur. Bu konudaki sorulariniz için </w:t>
      </w:r>
      <w:proofErr w:type="gramStart"/>
      <w:r>
        <w:t>PDO</w:t>
      </w:r>
      <w:r w:rsidR="0007025A">
        <w:t>(</w:t>
      </w:r>
      <w:proofErr w:type="gramEnd"/>
      <w:r w:rsidR="0007025A">
        <w:t>Proje Destek Ofisi)</w:t>
      </w:r>
      <w:r>
        <w:t xml:space="preserve"> ile pdo@metu.edu.tr adresinden iletişime geçebilirsiniz.</w:t>
      </w:r>
    </w:p>
    <w:p w14:paraId="1446FD41" w14:textId="77777777" w:rsidR="00104BD6" w:rsidRDefault="00104BD6">
      <w:pPr>
        <w:spacing w:before="160"/>
      </w:pPr>
    </w:p>
    <w:p w14:paraId="026E6E8C" w14:textId="77777777" w:rsidR="00104BD6" w:rsidRDefault="00C5632B">
      <w:pPr>
        <w:pBdr>
          <w:left w:val="single" w:sz="16" w:space="0" w:color="2563A8"/>
        </w:pBdr>
        <w:shd w:val="clear" w:color="auto" w:fill="D6E4F7"/>
        <w:spacing w:before="280" w:after="120"/>
        <w:ind w:left="160"/>
      </w:pPr>
      <w:proofErr w:type="gramStart"/>
      <w:r>
        <w:rPr>
          <w:b/>
          <w:bCs/>
          <w:color w:val="1A3A6B"/>
          <w:sz w:val="26"/>
          <w:szCs w:val="26"/>
        </w:rPr>
        <w:t>4.1  DAPSİS'e</w:t>
      </w:r>
      <w:proofErr w:type="gramEnd"/>
      <w:r>
        <w:rPr>
          <w:b/>
          <w:bCs/>
          <w:color w:val="1A3A6B"/>
          <w:sz w:val="26"/>
          <w:szCs w:val="26"/>
        </w:rPr>
        <w:t xml:space="preserve"> Bursiyer Ekleme ve Beyan Formu Oluşturma</w:t>
      </w:r>
    </w:p>
    <w:p w14:paraId="6193B2B8" w14:textId="77777777" w:rsidR="00104BD6" w:rsidRDefault="00104BD6">
      <w:pPr>
        <w:spacing w:before="60"/>
      </w:pPr>
    </w:p>
    <w:p w14:paraId="7A3C3015" w14:textId="77777777" w:rsidR="00104BD6" w:rsidRDefault="00C5632B">
      <w:pPr>
        <w:pStyle w:val="ListeParagraf"/>
        <w:numPr>
          <w:ilvl w:val="0"/>
          <w:numId w:val="3"/>
        </w:numPr>
        <w:spacing w:before="60" w:after="60"/>
      </w:pPr>
      <w:r>
        <w:t>https://dapsis.metu.tr adresinden sisteme giriş yapılır.</w:t>
      </w:r>
    </w:p>
    <w:p w14:paraId="720D9468" w14:textId="77777777" w:rsidR="00104BD6" w:rsidRDefault="00C5632B">
      <w:pPr>
        <w:pStyle w:val="ListeParagraf"/>
        <w:numPr>
          <w:ilvl w:val="0"/>
          <w:numId w:val="3"/>
        </w:numPr>
        <w:spacing w:before="60" w:after="60"/>
      </w:pPr>
      <w:r>
        <w:t>Proje yürütücüsü hesabı ile sisteme giriş sağlanır.</w:t>
      </w:r>
    </w:p>
    <w:p w14:paraId="0E034083" w14:textId="77777777" w:rsidR="00104BD6" w:rsidRDefault="00C5632B">
      <w:pPr>
        <w:pStyle w:val="ListeParagraf"/>
        <w:numPr>
          <w:ilvl w:val="0"/>
          <w:numId w:val="3"/>
        </w:numPr>
        <w:spacing w:before="60" w:after="60"/>
      </w:pPr>
      <w:r>
        <w:t>Proje İşlemleri → Devam Eden Projelerim → İlgili Proje → Detay → Harcama ve Bütçe İşlemleri → Bursiyer İşlemleri → Bursiyer Başlatma Beyanı → Kayıt sekmesinden bursiyer kayıt bilgileri girilir.</w:t>
      </w:r>
    </w:p>
    <w:p w14:paraId="2DCE9644" w14:textId="77777777" w:rsidR="00104BD6" w:rsidRDefault="00C5632B">
      <w:pPr>
        <w:pStyle w:val="ListeParagraf"/>
        <w:numPr>
          <w:ilvl w:val="0"/>
          <w:numId w:val="3"/>
        </w:numPr>
        <w:spacing w:before="60" w:after="60"/>
      </w:pPr>
      <w:r>
        <w:t>Aylık Burs Tutarı program üst limitlerine uygun olmalıdır.</w:t>
      </w:r>
    </w:p>
    <w:p w14:paraId="69677CC7" w14:textId="77777777" w:rsidR="00104BD6" w:rsidRDefault="00C5632B">
      <w:pPr>
        <w:pStyle w:val="ListeParagraf"/>
        <w:numPr>
          <w:ilvl w:val="0"/>
          <w:numId w:val="3"/>
        </w:numPr>
        <w:spacing w:before="60" w:after="60"/>
      </w:pPr>
      <w:r>
        <w:t>Başlama tarihi SGK giriş tarihi ile uyumlu olmalıdır.</w:t>
      </w:r>
    </w:p>
    <w:p w14:paraId="422AC279" w14:textId="77777777" w:rsidR="00104BD6" w:rsidRDefault="00C5632B">
      <w:pPr>
        <w:pStyle w:val="ListeParagraf"/>
        <w:numPr>
          <w:ilvl w:val="0"/>
          <w:numId w:val="3"/>
        </w:numPr>
        <w:spacing w:before="60" w:after="60"/>
      </w:pPr>
      <w:r>
        <w:t>Bilgiler girildikten sonra 'Beyan Oluştur' işaretlenir; sistemin oluşturduğu beyan formunun çıktısı alınıp imzaları tamamlanır.</w:t>
      </w:r>
    </w:p>
    <w:p w14:paraId="7D73702C" w14:textId="77777777" w:rsidR="00104BD6" w:rsidRDefault="00104BD6">
      <w:pPr>
        <w:spacing w:before="160"/>
      </w:pPr>
    </w:p>
    <w:p w14:paraId="50A34E7B" w14:textId="77777777" w:rsidR="00104BD6" w:rsidRDefault="00C5632B">
      <w:pPr>
        <w:pBdr>
          <w:left w:val="single" w:sz="16" w:space="0" w:color="2563A8"/>
        </w:pBdr>
        <w:shd w:val="clear" w:color="auto" w:fill="D6E4F7"/>
        <w:spacing w:before="280" w:after="120"/>
        <w:ind w:left="160"/>
      </w:pPr>
      <w:proofErr w:type="gramStart"/>
      <w:r>
        <w:rPr>
          <w:b/>
          <w:bCs/>
          <w:color w:val="1A3A6B"/>
          <w:sz w:val="26"/>
          <w:szCs w:val="26"/>
        </w:rPr>
        <w:t>4.2  DAPSİS'e</w:t>
      </w:r>
      <w:proofErr w:type="gramEnd"/>
      <w:r>
        <w:rPr>
          <w:b/>
          <w:bCs/>
          <w:color w:val="1A3A6B"/>
          <w:sz w:val="26"/>
          <w:szCs w:val="26"/>
        </w:rPr>
        <w:t xml:space="preserve"> Aylık Bursiyer Beyan Formu Oluşturma</w:t>
      </w:r>
    </w:p>
    <w:p w14:paraId="2406A053" w14:textId="77777777" w:rsidR="00104BD6" w:rsidRDefault="00104BD6">
      <w:pPr>
        <w:spacing w:before="60"/>
      </w:pPr>
    </w:p>
    <w:p w14:paraId="2D414940" w14:textId="77777777" w:rsidR="00104BD6" w:rsidRDefault="00C5632B">
      <w:pPr>
        <w:pStyle w:val="ListeParagraf"/>
        <w:numPr>
          <w:ilvl w:val="0"/>
          <w:numId w:val="3"/>
        </w:numPr>
        <w:spacing w:before="60" w:after="60"/>
      </w:pPr>
      <w:r>
        <w:t>Yeni Kayıt sekmesinden giriş yapılır.</w:t>
      </w:r>
    </w:p>
    <w:p w14:paraId="3CA3DF76" w14:textId="77777777" w:rsidR="00104BD6" w:rsidRDefault="00C5632B">
      <w:pPr>
        <w:pStyle w:val="ListeParagraf"/>
        <w:numPr>
          <w:ilvl w:val="0"/>
          <w:numId w:val="3"/>
        </w:numPr>
        <w:spacing w:before="60" w:after="60"/>
      </w:pPr>
      <w:r>
        <w:t>İlgili bursiyer seçilir; ödemenin kapsadığı tarih aralığı ve aylık burs tutarı girilir.</w:t>
      </w:r>
    </w:p>
    <w:p w14:paraId="75C08915" w14:textId="77777777" w:rsidR="00104BD6" w:rsidRDefault="00C5632B">
      <w:pPr>
        <w:pStyle w:val="ListeParagraf"/>
        <w:numPr>
          <w:ilvl w:val="0"/>
          <w:numId w:val="3"/>
        </w:numPr>
        <w:spacing w:before="60" w:after="60"/>
      </w:pPr>
      <w:r>
        <w:t>Kaydet → Beyan Oluştur → İlet seçenekleri işaretlenir.</w:t>
      </w:r>
    </w:p>
    <w:p w14:paraId="7657D4F3" w14:textId="77777777" w:rsidR="00104BD6" w:rsidRDefault="00C5632B">
      <w:pPr>
        <w:pStyle w:val="ListeParagraf"/>
        <w:numPr>
          <w:ilvl w:val="0"/>
          <w:numId w:val="3"/>
        </w:numPr>
        <w:spacing w:before="60" w:after="60"/>
      </w:pPr>
      <w:r>
        <w:t>İlk ay: Bursiyer Başlatma Beyanı ve Aylık Bursiyer Beyan Formu, öğrenci belgesi ve kimlik fotokopisiyle ıslak imzalı olarak Burs Birimine elden teslim edilir.</w:t>
      </w:r>
    </w:p>
    <w:p w14:paraId="229164E4" w14:textId="511AD448" w:rsidR="00104BD6" w:rsidRDefault="00C5632B">
      <w:pPr>
        <w:pStyle w:val="ListeParagraf"/>
        <w:numPr>
          <w:ilvl w:val="0"/>
          <w:numId w:val="3"/>
        </w:numPr>
        <w:spacing w:before="60" w:after="60"/>
      </w:pPr>
      <w:r>
        <w:t>Her ay düzenli olarak ayın 15–20'si arasında</w:t>
      </w:r>
      <w:r w:rsidR="00EE7529">
        <w:t xml:space="preserve"> gelecek ayın</w:t>
      </w:r>
      <w:r>
        <w:t xml:space="preserve"> Aylık Bursiyer Beyan Formunun DAPSİS çıktısı </w:t>
      </w:r>
      <w:r w:rsidR="0007025A">
        <w:t xml:space="preserve">imzalı şekilde </w:t>
      </w:r>
      <w:r>
        <w:t>ekleriyle birlikte (kimlik fotokopisi ve öğrenci belgesi) proje-burs@metu.edu.tr adresine gönderilmelidir.</w:t>
      </w:r>
    </w:p>
    <w:p w14:paraId="3ED846FC" w14:textId="77777777" w:rsidR="00104BD6" w:rsidRDefault="00104BD6">
      <w:pPr>
        <w:spacing w:before="100"/>
      </w:pPr>
    </w:p>
    <w:p w14:paraId="35AF5319" w14:textId="77777777" w:rsidR="00D8565F" w:rsidRDefault="00D8565F">
      <w:pPr>
        <w:spacing w:before="10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00"/>
      </w:tblGrid>
      <w:tr w:rsidR="00104BD6" w14:paraId="265FA7FA" w14:textId="77777777">
        <w:tc>
          <w:tcPr>
            <w:tcW w:w="9200" w:type="dxa"/>
            <w:tcBorders>
              <w:top w:val="single" w:sz="4" w:space="0" w:color="2563A8"/>
              <w:left w:val="single" w:sz="4" w:space="0" w:color="2563A8"/>
              <w:bottom w:val="single" w:sz="4" w:space="0" w:color="2563A8"/>
              <w:right w:val="single" w:sz="4" w:space="0" w:color="2563A8"/>
            </w:tcBorders>
            <w:shd w:val="clear" w:color="auto" w:fill="F4F6FA"/>
            <w:tcMar>
              <w:top w:w="140" w:type="dxa"/>
              <w:left w:w="200" w:type="dxa"/>
              <w:bottom w:w="140" w:type="dxa"/>
              <w:right w:w="200" w:type="dxa"/>
            </w:tcMar>
          </w:tcPr>
          <w:p w14:paraId="0A280851" w14:textId="77777777" w:rsidR="00104BD6" w:rsidRDefault="00C5632B">
            <w:pPr>
              <w:spacing w:after="80"/>
            </w:pPr>
            <w:r>
              <w:rPr>
                <w:b/>
                <w:bCs/>
                <w:color w:val="1A3A6B"/>
              </w:rPr>
              <w:lastRenderedPageBreak/>
              <w:t>Ödeme Süreci</w:t>
            </w:r>
          </w:p>
          <w:p w14:paraId="3CD3CBF1" w14:textId="32AD097E" w:rsidR="00104BD6" w:rsidRDefault="008F0CAB">
            <w:pPr>
              <w:pStyle w:val="ListeParagraf"/>
              <w:numPr>
                <w:ilvl w:val="0"/>
                <w:numId w:val="3"/>
              </w:numPr>
              <w:spacing w:before="60" w:after="60"/>
            </w:pPr>
            <w:proofErr w:type="gramStart"/>
            <w:r>
              <w:t xml:space="preserve">Bordrolar </w:t>
            </w:r>
            <w:r w:rsidR="00C5632B">
              <w:t xml:space="preserve"> Burs</w:t>
            </w:r>
            <w:proofErr w:type="gramEnd"/>
            <w:r w:rsidR="007E1AD7">
              <w:t>- Özlük</w:t>
            </w:r>
            <w:r w:rsidR="00C5632B">
              <w:t xml:space="preserve"> </w:t>
            </w:r>
            <w:r>
              <w:t xml:space="preserve">Birimince ayın başında hazırlandıktan </w:t>
            </w:r>
            <w:r w:rsidR="00C5632B">
              <w:t xml:space="preserve"> sonra BAP–TÜBİTAK Tahakkuk Birimine iletilir.</w:t>
            </w:r>
          </w:p>
          <w:p w14:paraId="24439F17" w14:textId="77777777" w:rsidR="00104BD6" w:rsidRDefault="00C5632B">
            <w:pPr>
              <w:pStyle w:val="ListeParagraf"/>
              <w:numPr>
                <w:ilvl w:val="0"/>
                <w:numId w:val="3"/>
              </w:numPr>
              <w:spacing w:before="60" w:after="60"/>
            </w:pPr>
            <w:r>
              <w:t>Ödeme süreçlerini BAP–TÜBİTAK Tahakkuk Birimi üzerinden takip edebilirsiniz.</w:t>
            </w:r>
          </w:p>
          <w:p w14:paraId="513AF438" w14:textId="77777777" w:rsidR="00104BD6" w:rsidRDefault="00C5632B">
            <w:pPr>
              <w:pStyle w:val="ListeParagraf"/>
              <w:numPr>
                <w:ilvl w:val="0"/>
                <w:numId w:val="3"/>
              </w:numPr>
              <w:spacing w:before="60" w:after="60"/>
            </w:pPr>
            <w:r>
              <w:t>Ödemeler, dönem sonunda eksiksiz evrak koşuluyla ayın 15–25'i arasında gerçekleştirilir.</w:t>
            </w:r>
          </w:p>
          <w:p w14:paraId="5DB7F164" w14:textId="77777777" w:rsidR="00104BD6" w:rsidRDefault="00C5632B">
            <w:pPr>
              <w:pStyle w:val="ListeParagraf"/>
              <w:numPr>
                <w:ilvl w:val="0"/>
                <w:numId w:val="3"/>
              </w:numPr>
              <w:spacing w:before="60" w:after="60"/>
            </w:pPr>
            <w:r>
              <w:t>Bursiyer çıkış tarihinin belirlenmesinden en az 10 gün önce Burs Birimine bilgi verilmesi gerekmektedir.</w:t>
            </w:r>
          </w:p>
          <w:p w14:paraId="74B47C7D" w14:textId="77777777" w:rsidR="00104BD6" w:rsidRDefault="00C5632B">
            <w:pPr>
              <w:pStyle w:val="ListeParagraf"/>
              <w:numPr>
                <w:ilvl w:val="0"/>
                <w:numId w:val="3"/>
              </w:numPr>
              <w:spacing w:before="60" w:after="60"/>
            </w:pPr>
            <w:r>
              <w:t>Proje bitiş süresi ve bütçe takibi proje yürütücüsü tarafından yapılmalıdır.</w:t>
            </w:r>
          </w:p>
          <w:p w14:paraId="4B18CE95" w14:textId="77777777" w:rsidR="00104BD6" w:rsidRDefault="00104BD6">
            <w:pPr>
              <w:spacing w:before="60"/>
            </w:pPr>
          </w:p>
          <w:p w14:paraId="11B9F7AF" w14:textId="77777777" w:rsidR="00104BD6" w:rsidRDefault="00C5632B">
            <w:r>
              <w:rPr>
                <w:b/>
                <w:bCs/>
                <w:color w:val="1A3A6B"/>
              </w:rPr>
              <w:t xml:space="preserve">WhatsApp Telefon Destek Hattı: </w:t>
            </w:r>
            <w:r>
              <w:rPr>
                <w:color w:val="2563A8"/>
              </w:rPr>
              <w:t>https://chat.whatsapp.com/FeFOkJsAeDV8mItyynA25I</w:t>
            </w:r>
          </w:p>
        </w:tc>
      </w:tr>
    </w:tbl>
    <w:p w14:paraId="4A6DAE31" w14:textId="77777777" w:rsidR="00104BD6" w:rsidRDefault="00C5632B">
      <w:pPr>
        <w:pBdr>
          <w:left w:val="single" w:sz="24" w:space="0" w:color="E07B2A"/>
        </w:pBdr>
        <w:shd w:val="clear" w:color="auto" w:fill="1A3A6B"/>
        <w:spacing w:before="360" w:after="160"/>
        <w:ind w:left="200" w:right="200"/>
      </w:pPr>
      <w:r>
        <w:rPr>
          <w:b/>
          <w:bCs/>
          <w:color w:val="FFFFFF"/>
          <w:sz w:val="30"/>
          <w:szCs w:val="30"/>
        </w:rPr>
        <w:t>5.  ÖNEMLİ HUSUSLAR</w:t>
      </w:r>
    </w:p>
    <w:p w14:paraId="6CC05BA6" w14:textId="77777777" w:rsidR="00104BD6" w:rsidRDefault="00104BD6">
      <w:pPr>
        <w:spacing w:before="80"/>
      </w:pPr>
    </w:p>
    <w:p w14:paraId="2A88E4F2" w14:textId="77777777" w:rsidR="00104BD6" w:rsidRDefault="00C5632B">
      <w:pPr>
        <w:pStyle w:val="ListeParagraf"/>
        <w:numPr>
          <w:ilvl w:val="0"/>
          <w:numId w:val="3"/>
        </w:numPr>
        <w:spacing w:before="60" w:after="60"/>
      </w:pPr>
      <w:r>
        <w:t>Bursiyer aynı anda başka bir projede tam zamanlı olarak yer alamaz.</w:t>
      </w:r>
    </w:p>
    <w:p w14:paraId="60C3D248" w14:textId="77777777" w:rsidR="00104BD6" w:rsidRDefault="00C5632B">
      <w:pPr>
        <w:pStyle w:val="ListeParagraf"/>
        <w:numPr>
          <w:ilvl w:val="0"/>
          <w:numId w:val="3"/>
        </w:numPr>
        <w:spacing w:before="60" w:after="60"/>
      </w:pPr>
      <w:r>
        <w:t>Burs tutarı proje sözleşmesindeki üst limitleri aşamaz.</w:t>
      </w:r>
    </w:p>
    <w:p w14:paraId="5367011A" w14:textId="77777777" w:rsidR="00104BD6" w:rsidRDefault="00C5632B">
      <w:pPr>
        <w:pStyle w:val="ListeParagraf"/>
        <w:numPr>
          <w:ilvl w:val="0"/>
          <w:numId w:val="3"/>
        </w:numPr>
        <w:spacing w:before="60" w:after="60"/>
      </w:pPr>
      <w:r>
        <w:t>Ay içi değişiklikler sistem üzerinden ayrıca güncellenmelidir.</w:t>
      </w:r>
    </w:p>
    <w:p w14:paraId="31A22055" w14:textId="77777777" w:rsidR="00104BD6" w:rsidRDefault="00C5632B">
      <w:pPr>
        <w:pStyle w:val="ListeParagraf"/>
        <w:numPr>
          <w:ilvl w:val="0"/>
          <w:numId w:val="3"/>
        </w:numPr>
        <w:spacing w:before="60" w:after="60"/>
      </w:pPr>
      <w:r>
        <w:t>Ayrılış işlemleri aynı modülden yapılır.</w:t>
      </w:r>
    </w:p>
    <w:p w14:paraId="474FFD49" w14:textId="17D287F3" w:rsidR="00104BD6" w:rsidRDefault="00EE7529">
      <w:pPr>
        <w:pStyle w:val="ListeParagraf"/>
        <w:numPr>
          <w:ilvl w:val="0"/>
          <w:numId w:val="3"/>
        </w:numPr>
        <w:spacing w:before="60" w:after="60"/>
      </w:pPr>
      <w:r>
        <w:t>Bursiyer Başlatma Bilgi Formu</w:t>
      </w:r>
      <w:r w:rsidR="00C5632B">
        <w:t>, bursiyerin burs hakkını başlatan temel belgedir.</w:t>
      </w:r>
    </w:p>
    <w:p w14:paraId="62B4BBF9" w14:textId="77777777" w:rsidR="00104BD6" w:rsidRDefault="00C5632B">
      <w:pPr>
        <w:pStyle w:val="ListeParagraf"/>
        <w:numPr>
          <w:ilvl w:val="0"/>
          <w:numId w:val="3"/>
        </w:numPr>
        <w:spacing w:before="60" w:after="60"/>
      </w:pPr>
      <w:r>
        <w:t>İşlem geriye dönük veya aynı gün yapılamaz; belgeler bir gün önceden iletilmelidir.</w:t>
      </w:r>
    </w:p>
    <w:p w14:paraId="4A9C3339" w14:textId="77777777" w:rsidR="00104BD6" w:rsidRDefault="00C5632B">
      <w:pPr>
        <w:pStyle w:val="ListeParagraf"/>
        <w:numPr>
          <w:ilvl w:val="0"/>
          <w:numId w:val="3"/>
        </w:numPr>
        <w:spacing w:before="60" w:after="60"/>
      </w:pPr>
      <w:r>
        <w:t>Bursiyerin sigortalı işe giriş tarihi; TÜBİTAK için PTS, TÜSEB için TBYS'ye girilen tarihlerle uyumlu olmalıdır.</w:t>
      </w:r>
    </w:p>
    <w:p w14:paraId="0FF0A3B8" w14:textId="77777777" w:rsidR="00104BD6" w:rsidRDefault="00C5632B">
      <w:pPr>
        <w:pBdr>
          <w:left w:val="single" w:sz="24" w:space="0" w:color="E07B2A"/>
        </w:pBdr>
        <w:shd w:val="clear" w:color="auto" w:fill="1A3A6B"/>
        <w:spacing w:before="360" w:after="160"/>
        <w:ind w:left="200" w:right="200"/>
      </w:pPr>
      <w:r>
        <w:rPr>
          <w:b/>
          <w:bCs/>
          <w:color w:val="FFFFFF"/>
          <w:sz w:val="30"/>
          <w:szCs w:val="30"/>
        </w:rPr>
        <w:t>6.  BURSİYER ÇIKARMA İŞLEMLERİ</w:t>
      </w:r>
    </w:p>
    <w:p w14:paraId="3388EA94" w14:textId="77777777" w:rsidR="00C14AB0" w:rsidRDefault="00C14AB0">
      <w:pPr>
        <w:spacing w:before="80" w:after="80"/>
        <w:ind w:left="200"/>
        <w:jc w:val="both"/>
      </w:pPr>
    </w:p>
    <w:p w14:paraId="1DC5803E" w14:textId="2C5AD422" w:rsidR="00104BD6" w:rsidRDefault="00C5632B">
      <w:pPr>
        <w:spacing w:before="80" w:after="80"/>
        <w:ind w:left="200"/>
        <w:jc w:val="both"/>
      </w:pPr>
      <w:r>
        <w:t>Yürütücüler PTS'den bursiyer çıkarma işlemi yaptıktan sonra eş zamanlı olarak DAPSİS üzerinden de çıkarma yapmalıdır.</w:t>
      </w:r>
    </w:p>
    <w:p w14:paraId="3CD59F6B" w14:textId="77777777" w:rsidR="00104BD6" w:rsidRDefault="00104BD6">
      <w:pPr>
        <w:spacing w:before="80"/>
      </w:pPr>
    </w:p>
    <w:p w14:paraId="6A519DFE" w14:textId="77777777" w:rsidR="00104BD6" w:rsidRDefault="00C5632B">
      <w:pPr>
        <w:pStyle w:val="ListeParagraf"/>
        <w:numPr>
          <w:ilvl w:val="0"/>
          <w:numId w:val="3"/>
        </w:numPr>
        <w:spacing w:before="60" w:after="60"/>
      </w:pPr>
      <w:r>
        <w:t>DAPSİS → Bursiyer İşlemleri → Bursiyer Çıkarma İşlemleri → Yeni Kayıt sekmesinden listede çıkarılmak istenen bursiyer seçilir.</w:t>
      </w:r>
    </w:p>
    <w:p w14:paraId="5826F61C" w14:textId="77777777" w:rsidR="00104BD6" w:rsidRDefault="00C5632B">
      <w:pPr>
        <w:pStyle w:val="ListeParagraf"/>
        <w:numPr>
          <w:ilvl w:val="0"/>
          <w:numId w:val="3"/>
        </w:numPr>
        <w:spacing w:before="60" w:after="60"/>
      </w:pPr>
      <w:r>
        <w:t>Çıkış tarihi ve gerekçesi doldurulur.</w:t>
      </w:r>
    </w:p>
    <w:p w14:paraId="69BC6C08" w14:textId="77777777" w:rsidR="00104BD6" w:rsidRDefault="00C5632B">
      <w:pPr>
        <w:pStyle w:val="ListeParagraf"/>
        <w:numPr>
          <w:ilvl w:val="0"/>
          <w:numId w:val="3"/>
        </w:numPr>
        <w:spacing w:before="60" w:after="60"/>
      </w:pPr>
      <w:r>
        <w:t>Kaydet → Beyan Oluştur → İlet seçilerek sistemin oluşturduğu formdan çıktı alınır.</w:t>
      </w:r>
    </w:p>
    <w:p w14:paraId="7C896344" w14:textId="269BFB85" w:rsidR="00104BD6" w:rsidRDefault="00C5632B">
      <w:pPr>
        <w:pStyle w:val="ListeParagraf"/>
        <w:numPr>
          <w:ilvl w:val="0"/>
          <w:numId w:val="3"/>
        </w:numPr>
        <w:spacing w:before="60" w:after="60"/>
      </w:pPr>
      <w:r>
        <w:t>Işlak imzalı form BAP Koordinatörlüğü Burs Birimine teslim edilir.</w:t>
      </w:r>
    </w:p>
    <w:p w14:paraId="490CE94B" w14:textId="77777777" w:rsidR="00C14AB0" w:rsidRDefault="00C14AB0">
      <w:pPr>
        <w:pStyle w:val="ListeParagraf"/>
        <w:numPr>
          <w:ilvl w:val="0"/>
          <w:numId w:val="3"/>
        </w:numPr>
        <w:spacing w:before="60" w:after="60"/>
      </w:pPr>
    </w:p>
    <w:p w14:paraId="3DB22B47" w14:textId="77777777" w:rsidR="00104BD6" w:rsidRDefault="00104BD6">
      <w:pPr>
        <w:spacing w:before="10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00"/>
      </w:tblGrid>
      <w:tr w:rsidR="00104BD6" w14:paraId="12775C69" w14:textId="77777777">
        <w:tc>
          <w:tcPr>
            <w:tcW w:w="9200" w:type="dxa"/>
            <w:tcBorders>
              <w:top w:val="single" w:sz="4" w:space="0" w:color="2563A8"/>
              <w:left w:val="single" w:sz="4" w:space="0" w:color="2563A8"/>
              <w:bottom w:val="single" w:sz="4" w:space="0" w:color="2563A8"/>
              <w:right w:val="single" w:sz="4" w:space="0" w:color="2563A8"/>
            </w:tcBorders>
            <w:shd w:val="clear" w:color="auto" w:fill="F4F6FA"/>
            <w:tcMar>
              <w:top w:w="140" w:type="dxa"/>
              <w:left w:w="200" w:type="dxa"/>
              <w:bottom w:w="140" w:type="dxa"/>
              <w:right w:w="200" w:type="dxa"/>
            </w:tcMar>
          </w:tcPr>
          <w:p w14:paraId="77331B21" w14:textId="3D92242C" w:rsidR="00104BD6" w:rsidRDefault="00E04658">
            <w:pPr>
              <w:spacing w:after="80"/>
            </w:pPr>
            <w:r>
              <w:rPr>
                <w:rFonts w:ascii="Segoe UI Symbol" w:hAnsi="Segoe UI Symbol" w:cs="Segoe UI Symbol"/>
                <w:b/>
                <w:bCs/>
                <w:color w:val="1A3A6B"/>
              </w:rPr>
              <w:t>⚠</w:t>
            </w:r>
            <w:r>
              <w:rPr>
                <w:b/>
                <w:bCs/>
                <w:color w:val="1A3A6B"/>
              </w:rPr>
              <w:t xml:space="preserve"> Mezuniyet ve Burs İlişkisi</w:t>
            </w:r>
          </w:p>
          <w:p w14:paraId="7EA4C71B" w14:textId="77777777" w:rsidR="00104BD6" w:rsidRDefault="00C5632B">
            <w:r>
              <w:t>Bursiyerlik öğrencilikle başlar ve öğrenciliğin bitimiyle sona erer. Bursiyerin mezuniyet tarihi kritik öneme sahiptir. Örneğin; ağustos ayında mezun olacak bir bursiyer tarih netleşmemişse ilgili ayın belgelerini PDF olarak göndermemeli, birimimize bilgi vermelidir. Ağustos ayına ait burs belgelerini gönderdikten sonra mezuniyetini bildirmeyen bursiyerden, mezuniyet sonrası günlere ait burs tutarının iadesi talep edilir. İade yapılmazsa proje yürütücüsünden tahsil edilir.</w:t>
            </w:r>
          </w:p>
        </w:tc>
      </w:tr>
    </w:tbl>
    <w:p w14:paraId="0820D687" w14:textId="77777777" w:rsidR="00104BD6" w:rsidRDefault="00104BD6">
      <w:pPr>
        <w:spacing w:before="200"/>
      </w:pPr>
    </w:p>
    <w:p w14:paraId="35DC6861" w14:textId="0F5EC322" w:rsidR="0066642B" w:rsidRDefault="00C14AB0" w:rsidP="00C14AB0">
      <w:pPr>
        <w:pBdr>
          <w:left w:val="single" w:sz="24" w:space="0" w:color="E07B2A"/>
        </w:pBdr>
        <w:shd w:val="clear" w:color="auto" w:fill="1A3A6B"/>
        <w:tabs>
          <w:tab w:val="left" w:pos="1965"/>
        </w:tabs>
        <w:spacing w:before="360" w:after="160"/>
        <w:ind w:left="200" w:right="200"/>
        <w:rPr>
          <w:b/>
          <w:bCs/>
          <w:color w:val="FFFFFF"/>
          <w:sz w:val="30"/>
          <w:szCs w:val="30"/>
        </w:rPr>
      </w:pPr>
      <w:r>
        <w:rPr>
          <w:b/>
          <w:bCs/>
          <w:color w:val="FFFFFF"/>
          <w:sz w:val="30"/>
          <w:szCs w:val="30"/>
        </w:rPr>
        <w:lastRenderedPageBreak/>
        <w:tab/>
      </w:r>
    </w:p>
    <w:p w14:paraId="6ED2BD3A" w14:textId="1577F41B" w:rsidR="00104BD6" w:rsidRDefault="00C5632B">
      <w:pPr>
        <w:pBdr>
          <w:left w:val="single" w:sz="24" w:space="0" w:color="E07B2A"/>
        </w:pBdr>
        <w:shd w:val="clear" w:color="auto" w:fill="1A3A6B"/>
        <w:spacing w:before="360" w:after="160"/>
        <w:ind w:left="200" w:right="200"/>
      </w:pPr>
      <w:r>
        <w:rPr>
          <w:b/>
          <w:bCs/>
          <w:color w:val="FFFFFF"/>
          <w:sz w:val="30"/>
          <w:szCs w:val="30"/>
        </w:rPr>
        <w:t>7.  STAR BURSİYERLERİ — DİKKAT EDİLECEK HUSUSLAR</w:t>
      </w:r>
    </w:p>
    <w:p w14:paraId="25B23F27" w14:textId="77777777" w:rsidR="00104BD6" w:rsidRDefault="00C5632B">
      <w:pPr>
        <w:spacing w:before="80" w:after="80"/>
        <w:ind w:left="200"/>
        <w:jc w:val="both"/>
      </w:pPr>
      <w:r>
        <w:t>Sigorta girişleri BAP Koordinatörlüğü Burs Birimi tarafından yapıldıktan sonra, 6 ayın sonunda TÜBİTAK STAR Grubuna sonuç raporu bildirilmesi zorunludur.</w:t>
      </w:r>
    </w:p>
    <w:p w14:paraId="422D6FFE" w14:textId="77777777" w:rsidR="00104BD6" w:rsidRDefault="00104BD6">
      <w:pPr>
        <w:spacing w:before="8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00"/>
      </w:tblGrid>
      <w:tr w:rsidR="00104BD6" w14:paraId="48DDF079" w14:textId="77777777">
        <w:tc>
          <w:tcPr>
            <w:tcW w:w="9200" w:type="dxa"/>
            <w:tcBorders>
              <w:top w:val="single" w:sz="4" w:space="0" w:color="2563A8"/>
              <w:left w:val="single" w:sz="4" w:space="0" w:color="2563A8"/>
              <w:bottom w:val="single" w:sz="4" w:space="0" w:color="2563A8"/>
              <w:right w:val="single" w:sz="4" w:space="0" w:color="2563A8"/>
            </w:tcBorders>
            <w:shd w:val="clear" w:color="auto" w:fill="F4F6FA"/>
            <w:tcMar>
              <w:top w:w="140" w:type="dxa"/>
              <w:left w:w="200" w:type="dxa"/>
              <w:bottom w:w="140" w:type="dxa"/>
              <w:right w:w="200" w:type="dxa"/>
            </w:tcMar>
          </w:tcPr>
          <w:p w14:paraId="642E3F49" w14:textId="77777777" w:rsidR="00104BD6" w:rsidRDefault="00C5632B">
            <w:r>
              <w:rPr>
                <w:b/>
                <w:bCs/>
                <w:color w:val="1A3A6B"/>
              </w:rPr>
              <w:t xml:space="preserve">İletişim: </w:t>
            </w:r>
            <w:r>
              <w:rPr>
                <w:color w:val="2563A8"/>
              </w:rPr>
              <w:t>star@tubitak.gov.tr</w:t>
            </w:r>
          </w:p>
          <w:p w14:paraId="5D3EAF75" w14:textId="77777777" w:rsidR="00104BD6" w:rsidRDefault="00C5632B">
            <w:pPr>
              <w:spacing w:before="60"/>
            </w:pPr>
            <w:r>
              <w:t>Raporların bildirilmemesi veya unutulması durumunda geriye dönük burs ödemeleri faiziyle birlikte geri istenmektedir.</w:t>
            </w:r>
          </w:p>
        </w:tc>
      </w:tr>
    </w:tbl>
    <w:p w14:paraId="055F2B0D" w14:textId="77777777" w:rsidR="00104BD6" w:rsidRDefault="00104BD6">
      <w:pPr>
        <w:spacing w:before="280"/>
      </w:pPr>
    </w:p>
    <w:p w14:paraId="2F034413" w14:textId="77777777" w:rsidR="00104BD6" w:rsidRDefault="00104BD6">
      <w:pPr>
        <w:pBdr>
          <w:bottom w:val="single" w:sz="4" w:space="0" w:color="BDD0EB"/>
        </w:pBdr>
        <w:spacing w:before="80" w:after="80"/>
      </w:pPr>
    </w:p>
    <w:p w14:paraId="2B576924" w14:textId="77777777" w:rsidR="00104BD6" w:rsidRDefault="00104BD6">
      <w:pPr>
        <w:spacing w:before="80"/>
      </w:pPr>
    </w:p>
    <w:sectPr w:rsidR="00104BD6">
      <w:headerReference w:type="default" r:id="rId7"/>
      <w:footerReference w:type="default" r:id="rId8"/>
      <w:pgSz w:w="11906" w:h="16838"/>
      <w:pgMar w:top="1200" w:right="1200" w:bottom="1200" w:left="12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307FB" w14:textId="77777777" w:rsidR="002F5C52" w:rsidRDefault="002F5C52">
      <w:r>
        <w:separator/>
      </w:r>
    </w:p>
  </w:endnote>
  <w:endnote w:type="continuationSeparator" w:id="0">
    <w:p w14:paraId="7DB38BA8" w14:textId="77777777" w:rsidR="002F5C52" w:rsidRDefault="002F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B76D" w14:textId="4B45D5E7" w:rsidR="00104BD6" w:rsidRDefault="00104BD6">
    <w:pPr>
      <w:pBdr>
        <w:top w:val="single" w:sz="4" w:space="0" w:color="BDD0EB"/>
      </w:pBdr>
      <w:spacing w:before="1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0AA5D" w14:textId="77777777" w:rsidR="002F5C52" w:rsidRDefault="002F5C52">
      <w:r>
        <w:separator/>
      </w:r>
    </w:p>
  </w:footnote>
  <w:footnote w:type="continuationSeparator" w:id="0">
    <w:p w14:paraId="5CC5B8E5" w14:textId="77777777" w:rsidR="002F5C52" w:rsidRDefault="002F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2506"/>
    </w:tblGrid>
    <w:tr w:rsidR="00104BD6" w14:paraId="02ACFC60" w14:textId="77777777">
      <w:tc>
        <w:tcPr>
          <w:tcW w:w="7000" w:type="dxa"/>
          <w:tcBorders>
            <w:top w:val="none" w:sz="0" w:space="0" w:color="FFFFFF"/>
            <w:left w:val="none" w:sz="0" w:space="0" w:color="FFFFFF"/>
            <w:bottom w:val="none" w:sz="0" w:space="0" w:color="FFFFFF"/>
            <w:right w:val="none" w:sz="0" w:space="0" w:color="FFFFFF"/>
          </w:tcBorders>
          <w:shd w:val="clear" w:color="auto" w:fill="1A3A6B"/>
          <w:tcMar>
            <w:top w:w="100" w:type="dxa"/>
            <w:left w:w="200" w:type="dxa"/>
            <w:bottom w:w="100" w:type="dxa"/>
            <w:right w:w="120" w:type="dxa"/>
          </w:tcMar>
          <w:vAlign w:val="center"/>
        </w:tcPr>
        <w:p w14:paraId="0433D11F" w14:textId="77777777" w:rsidR="00104BD6" w:rsidRDefault="00C5632B">
          <w:r>
            <w:rPr>
              <w:b/>
              <w:bCs/>
              <w:color w:val="FFFFFF"/>
            </w:rPr>
            <w:t>TÜBİTAK BURSİYER YÖNETİM KILAVUZU</w:t>
          </w:r>
        </w:p>
      </w:tc>
      <w:tc>
        <w:tcPr>
          <w:tcW w:w="2506" w:type="dxa"/>
          <w:tcBorders>
            <w:top w:val="none" w:sz="0" w:space="0" w:color="FFFFFF"/>
            <w:left w:val="none" w:sz="0" w:space="0" w:color="FFFFFF"/>
            <w:bottom w:val="none" w:sz="0" w:space="0" w:color="FFFFFF"/>
            <w:right w:val="none" w:sz="0" w:space="0" w:color="FFFFFF"/>
          </w:tcBorders>
          <w:shd w:val="clear" w:color="auto" w:fill="E07B2A"/>
          <w:tcMar>
            <w:top w:w="100" w:type="dxa"/>
            <w:left w:w="120" w:type="dxa"/>
            <w:bottom w:w="100" w:type="dxa"/>
            <w:right w:w="200" w:type="dxa"/>
          </w:tcMar>
          <w:vAlign w:val="center"/>
        </w:tcPr>
        <w:p w14:paraId="52EA5433" w14:textId="77777777" w:rsidR="00104BD6" w:rsidRDefault="00C5632B">
          <w:pPr>
            <w:jc w:val="right"/>
          </w:pPr>
          <w:r>
            <w:rPr>
              <w:color w:val="FFFFFF"/>
              <w:sz w:val="18"/>
              <w:szCs w:val="18"/>
            </w:rPr>
            <w:t>BAP Koordinatörlüğü</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649A9"/>
    <w:multiLevelType w:val="hybridMultilevel"/>
    <w:tmpl w:val="31A86566"/>
    <w:lvl w:ilvl="0" w:tplc="9126FC12">
      <w:start w:val="1"/>
      <w:numFmt w:val="decimal"/>
      <w:lvlText w:val="%1."/>
      <w:lvlJc w:val="left"/>
      <w:pPr>
        <w:ind w:left="600" w:hanging="360"/>
      </w:pPr>
      <w:rPr>
        <w:b/>
        <w:bCs/>
        <w:color w:val="1A3A6B"/>
      </w:rPr>
    </w:lvl>
    <w:lvl w:ilvl="1" w:tplc="E2BC0BB4">
      <w:numFmt w:val="decimal"/>
      <w:lvlText w:val=""/>
      <w:lvlJc w:val="left"/>
    </w:lvl>
    <w:lvl w:ilvl="2" w:tplc="6AFE2DA4">
      <w:numFmt w:val="decimal"/>
      <w:lvlText w:val=""/>
      <w:lvlJc w:val="left"/>
    </w:lvl>
    <w:lvl w:ilvl="3" w:tplc="5A74A112">
      <w:numFmt w:val="decimal"/>
      <w:lvlText w:val=""/>
      <w:lvlJc w:val="left"/>
    </w:lvl>
    <w:lvl w:ilvl="4" w:tplc="B4941498">
      <w:numFmt w:val="decimal"/>
      <w:lvlText w:val=""/>
      <w:lvlJc w:val="left"/>
    </w:lvl>
    <w:lvl w:ilvl="5" w:tplc="62523FE6">
      <w:numFmt w:val="decimal"/>
      <w:lvlText w:val=""/>
      <w:lvlJc w:val="left"/>
    </w:lvl>
    <w:lvl w:ilvl="6" w:tplc="D5F8314E">
      <w:numFmt w:val="decimal"/>
      <w:lvlText w:val=""/>
      <w:lvlJc w:val="left"/>
    </w:lvl>
    <w:lvl w:ilvl="7" w:tplc="DE6C90B6">
      <w:numFmt w:val="decimal"/>
      <w:lvlText w:val=""/>
      <w:lvlJc w:val="left"/>
    </w:lvl>
    <w:lvl w:ilvl="8" w:tplc="2738121A">
      <w:numFmt w:val="decimal"/>
      <w:lvlText w:val=""/>
      <w:lvlJc w:val="left"/>
    </w:lvl>
  </w:abstractNum>
  <w:abstractNum w:abstractNumId="1" w15:restartNumberingAfterBreak="0">
    <w:nsid w:val="305A32B7"/>
    <w:multiLevelType w:val="hybridMultilevel"/>
    <w:tmpl w:val="B21EDC7E"/>
    <w:lvl w:ilvl="0" w:tplc="8F5A0A7C">
      <w:start w:val="1"/>
      <w:numFmt w:val="bullet"/>
      <w:lvlText w:val="◆"/>
      <w:lvlJc w:val="left"/>
      <w:pPr>
        <w:ind w:left="560" w:hanging="360"/>
      </w:pPr>
      <w:rPr>
        <w:color w:val="2563A8"/>
        <w:sz w:val="18"/>
        <w:szCs w:val="18"/>
      </w:rPr>
    </w:lvl>
    <w:lvl w:ilvl="1" w:tplc="828CDE52">
      <w:numFmt w:val="decimal"/>
      <w:lvlText w:val=""/>
      <w:lvlJc w:val="left"/>
    </w:lvl>
    <w:lvl w:ilvl="2" w:tplc="7D76B53A">
      <w:numFmt w:val="decimal"/>
      <w:lvlText w:val=""/>
      <w:lvlJc w:val="left"/>
    </w:lvl>
    <w:lvl w:ilvl="3" w:tplc="F39C7244">
      <w:numFmt w:val="decimal"/>
      <w:lvlText w:val=""/>
      <w:lvlJc w:val="left"/>
    </w:lvl>
    <w:lvl w:ilvl="4" w:tplc="2BD625EE">
      <w:numFmt w:val="decimal"/>
      <w:lvlText w:val=""/>
      <w:lvlJc w:val="left"/>
    </w:lvl>
    <w:lvl w:ilvl="5" w:tplc="8322557E">
      <w:numFmt w:val="decimal"/>
      <w:lvlText w:val=""/>
      <w:lvlJc w:val="left"/>
    </w:lvl>
    <w:lvl w:ilvl="6" w:tplc="5142E706">
      <w:numFmt w:val="decimal"/>
      <w:lvlText w:val=""/>
      <w:lvlJc w:val="left"/>
    </w:lvl>
    <w:lvl w:ilvl="7" w:tplc="7BD889EE">
      <w:numFmt w:val="decimal"/>
      <w:lvlText w:val=""/>
      <w:lvlJc w:val="left"/>
    </w:lvl>
    <w:lvl w:ilvl="8" w:tplc="001A5606">
      <w:numFmt w:val="decimal"/>
      <w:lvlText w:val=""/>
      <w:lvlJc w:val="left"/>
    </w:lvl>
  </w:abstractNum>
  <w:abstractNum w:abstractNumId="2" w15:restartNumberingAfterBreak="0">
    <w:nsid w:val="401F1A57"/>
    <w:multiLevelType w:val="hybridMultilevel"/>
    <w:tmpl w:val="48B2361C"/>
    <w:lvl w:ilvl="0" w:tplc="54D84A4E">
      <w:start w:val="1"/>
      <w:numFmt w:val="bullet"/>
      <w:lvlText w:val="●"/>
      <w:lvlJc w:val="left"/>
      <w:pPr>
        <w:ind w:left="720" w:hanging="360"/>
      </w:pPr>
    </w:lvl>
    <w:lvl w:ilvl="1" w:tplc="0E2E6906">
      <w:start w:val="1"/>
      <w:numFmt w:val="bullet"/>
      <w:lvlText w:val="○"/>
      <w:lvlJc w:val="left"/>
      <w:pPr>
        <w:ind w:left="1440" w:hanging="360"/>
      </w:pPr>
    </w:lvl>
    <w:lvl w:ilvl="2" w:tplc="856A9CEA">
      <w:start w:val="1"/>
      <w:numFmt w:val="bullet"/>
      <w:lvlText w:val="■"/>
      <w:lvlJc w:val="left"/>
      <w:pPr>
        <w:ind w:left="2160" w:hanging="360"/>
      </w:pPr>
    </w:lvl>
    <w:lvl w:ilvl="3" w:tplc="571C3360">
      <w:start w:val="1"/>
      <w:numFmt w:val="bullet"/>
      <w:lvlText w:val="●"/>
      <w:lvlJc w:val="left"/>
      <w:pPr>
        <w:ind w:left="2880" w:hanging="360"/>
      </w:pPr>
    </w:lvl>
    <w:lvl w:ilvl="4" w:tplc="5CA22F8A">
      <w:start w:val="1"/>
      <w:numFmt w:val="bullet"/>
      <w:lvlText w:val="○"/>
      <w:lvlJc w:val="left"/>
      <w:pPr>
        <w:ind w:left="3600" w:hanging="360"/>
      </w:pPr>
    </w:lvl>
    <w:lvl w:ilvl="5" w:tplc="4F40B176">
      <w:start w:val="1"/>
      <w:numFmt w:val="bullet"/>
      <w:lvlText w:val="■"/>
      <w:lvlJc w:val="left"/>
      <w:pPr>
        <w:ind w:left="4320" w:hanging="360"/>
      </w:pPr>
    </w:lvl>
    <w:lvl w:ilvl="6" w:tplc="7A7410A8">
      <w:start w:val="1"/>
      <w:numFmt w:val="bullet"/>
      <w:lvlText w:val="●"/>
      <w:lvlJc w:val="left"/>
      <w:pPr>
        <w:ind w:left="5040" w:hanging="360"/>
      </w:pPr>
    </w:lvl>
    <w:lvl w:ilvl="7" w:tplc="4390400A">
      <w:start w:val="1"/>
      <w:numFmt w:val="bullet"/>
      <w:lvlText w:val="●"/>
      <w:lvlJc w:val="left"/>
      <w:pPr>
        <w:ind w:left="5760" w:hanging="360"/>
      </w:pPr>
    </w:lvl>
    <w:lvl w:ilvl="8" w:tplc="4E66EF5C">
      <w:start w:val="1"/>
      <w:numFmt w:val="bullet"/>
      <w:lvlText w:val="●"/>
      <w:lvlJc w:val="left"/>
      <w:pPr>
        <w:ind w:left="6480" w:hanging="360"/>
      </w:pPr>
    </w:lvl>
  </w:abstractNum>
  <w:num w:numId="1">
    <w:abstractNumId w:val="2"/>
    <w:lvlOverride w:ilvl="0">
      <w:startOverride w:val="1"/>
    </w:lvlOverride>
  </w:num>
  <w:num w:numId="2">
    <w:abstractNumId w:val="0"/>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BD6"/>
    <w:rsid w:val="0007025A"/>
    <w:rsid w:val="00104BD6"/>
    <w:rsid w:val="001052CE"/>
    <w:rsid w:val="00136FA6"/>
    <w:rsid w:val="00152094"/>
    <w:rsid w:val="0019392C"/>
    <w:rsid w:val="0025287B"/>
    <w:rsid w:val="002F5C52"/>
    <w:rsid w:val="002F7AC6"/>
    <w:rsid w:val="003A124E"/>
    <w:rsid w:val="0047226D"/>
    <w:rsid w:val="00543CB6"/>
    <w:rsid w:val="0066642B"/>
    <w:rsid w:val="007955B3"/>
    <w:rsid w:val="007E1AD7"/>
    <w:rsid w:val="007F3475"/>
    <w:rsid w:val="008C5CF3"/>
    <w:rsid w:val="008F0CAB"/>
    <w:rsid w:val="009E76F3"/>
    <w:rsid w:val="00A4646F"/>
    <w:rsid w:val="00BD6CD8"/>
    <w:rsid w:val="00C14AB0"/>
    <w:rsid w:val="00C5632B"/>
    <w:rsid w:val="00D1409B"/>
    <w:rsid w:val="00D8565F"/>
    <w:rsid w:val="00D93442"/>
    <w:rsid w:val="00DA1C9E"/>
    <w:rsid w:val="00E04658"/>
    <w:rsid w:val="00EE75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C552"/>
  <w15:docId w15:val="{BDDEB811-B9ED-4662-B1FA-CF49D265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444444"/>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paragraph" w:styleId="stBilgi">
    <w:name w:val="header"/>
    <w:basedOn w:val="Normal"/>
    <w:link w:val="stBilgiChar"/>
    <w:uiPriority w:val="99"/>
    <w:unhideWhenUsed/>
    <w:rsid w:val="008C5CF3"/>
    <w:pPr>
      <w:tabs>
        <w:tab w:val="center" w:pos="4536"/>
        <w:tab w:val="right" w:pos="9072"/>
      </w:tabs>
    </w:pPr>
  </w:style>
  <w:style w:type="character" w:customStyle="1" w:styleId="stBilgiChar">
    <w:name w:val="Üst Bilgi Char"/>
    <w:basedOn w:val="VarsaylanParagrafYazTipi"/>
    <w:link w:val="stBilgi"/>
    <w:uiPriority w:val="99"/>
    <w:rsid w:val="008C5CF3"/>
  </w:style>
  <w:style w:type="paragraph" w:styleId="AltBilgi">
    <w:name w:val="footer"/>
    <w:basedOn w:val="Normal"/>
    <w:link w:val="AltBilgiChar"/>
    <w:uiPriority w:val="99"/>
    <w:unhideWhenUsed/>
    <w:rsid w:val="008C5CF3"/>
    <w:pPr>
      <w:tabs>
        <w:tab w:val="center" w:pos="4536"/>
        <w:tab w:val="right" w:pos="9072"/>
      </w:tabs>
    </w:pPr>
  </w:style>
  <w:style w:type="character" w:customStyle="1" w:styleId="AltBilgiChar">
    <w:name w:val="Alt Bilgi Char"/>
    <w:basedOn w:val="VarsaylanParagrafYazTipi"/>
    <w:link w:val="AltBilgi"/>
    <w:uiPriority w:val="99"/>
    <w:rsid w:val="008C5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907</Words>
  <Characters>5173</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odtu</cp:lastModifiedBy>
  <cp:revision>3</cp:revision>
  <cp:lastPrinted>2026-03-06T09:24:00Z</cp:lastPrinted>
  <dcterms:created xsi:type="dcterms:W3CDTF">2026-04-09T12:41:00Z</dcterms:created>
  <dcterms:modified xsi:type="dcterms:W3CDTF">2026-04-09T12:43:00Z</dcterms:modified>
</cp:coreProperties>
</file>