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9F0" w:rsidRDefault="003445C3">
      <w:pPr>
        <w:pStyle w:val="Balk1"/>
      </w:pPr>
      <w:r>
        <w:t>TÜBİTAK Projelerinde Proje Teşvik İkramiyesi (PTİ) Kılavuzu</w:t>
      </w:r>
    </w:p>
    <w:p w:rsidR="000719F0" w:rsidRDefault="003445C3">
      <w:pPr>
        <w:pStyle w:val="Balk2"/>
      </w:pPr>
      <w:r>
        <w:t>1. Amaç</w:t>
      </w:r>
    </w:p>
    <w:p w:rsidR="000719F0" w:rsidRDefault="003445C3">
      <w:r>
        <w:t xml:space="preserve">Bu kılavuz, TÜBİTAK projelerinde görev alan proje yürütücüsü, araştırmacı ve danışmanların Proje Teşvik İkramiyesi (PTİ) işlemlerinin açık, şeffaf ve mevzuata uygun şekilde yürütülmesini </w:t>
      </w:r>
      <w:r>
        <w:t>sağlamayı amaçlar.</w:t>
      </w:r>
    </w:p>
    <w:p w:rsidR="000719F0" w:rsidRDefault="003445C3">
      <w:pPr>
        <w:pStyle w:val="Balk2"/>
      </w:pPr>
      <w:r>
        <w:t>2. Kapsam</w:t>
      </w:r>
    </w:p>
    <w:p w:rsidR="000719F0" w:rsidRDefault="003445C3">
      <w:r>
        <w:t>Bu kılavuz, TÜBİTAK projelerinde yer alan ODTÜ mensupları, kurum dışı kamu çalışanları ile vakıf üniversitesi ve diğer personellerin PTİ süreçlerine ilişkin iş ve işlemleri kapsar.</w:t>
      </w:r>
    </w:p>
    <w:p w:rsidR="000719F0" w:rsidRDefault="003445C3">
      <w:pPr>
        <w:pStyle w:val="Balk2"/>
      </w:pPr>
      <w:r>
        <w:t>3. Dayanak</w:t>
      </w:r>
    </w:p>
    <w:p w:rsidR="000719F0" w:rsidRDefault="003445C3">
      <w:r>
        <w:t>- 278 sayılı Türkiye Bilimsel ve Te</w:t>
      </w:r>
      <w:r>
        <w:t>knolojik Araştırma Kurumu Kurulması Hakkındaki Kanunun 16. Maddesi</w:t>
      </w:r>
      <w:r>
        <w:br/>
        <w:t>- Araştırma projelerinde uygulanacak idari ve mali esaslar</w:t>
      </w:r>
    </w:p>
    <w:p w:rsidR="000719F0" w:rsidRDefault="003445C3">
      <w:pPr>
        <w:pStyle w:val="Balk2"/>
      </w:pPr>
      <w:r>
        <w:t>4. Sorumlular</w:t>
      </w:r>
    </w:p>
    <w:p w:rsidR="000719F0" w:rsidRDefault="003445C3">
      <w:r>
        <w:t>• Proje Yürütücüsü: Gerekli PTİ formlarını hazırlamak, onay süreçlerini tamamlamak ve ilgili birimlere iletmekle sor</w:t>
      </w:r>
      <w:r>
        <w:t>umludur.</w:t>
      </w:r>
      <w:r>
        <w:br/>
        <w:t>• Araştırmacı/Danışman: Gerekli belgeleri zamanında sağlamakla sorumludur.</w:t>
      </w:r>
      <w:r>
        <w:br/>
        <w:t>• BAP Koordinasyon Birimi: PTİ süreçlerinin mevzuata uygun şekilde yürütülmesinden sorumludur.</w:t>
      </w:r>
    </w:p>
    <w:p w:rsidR="000719F0" w:rsidRDefault="003445C3">
      <w:pPr>
        <w:pStyle w:val="Balk2"/>
      </w:pPr>
      <w:r>
        <w:t>5. Süreç</w:t>
      </w:r>
    </w:p>
    <w:p w:rsidR="000719F0" w:rsidRDefault="003445C3">
      <w:pPr>
        <w:pStyle w:val="Balk3"/>
      </w:pPr>
      <w:r>
        <w:t>5.1. ODTÜ Araştırmacıları</w:t>
      </w:r>
    </w:p>
    <w:p w:rsidR="000719F0" w:rsidRDefault="003445C3">
      <w:r>
        <w:t>• Gelişme ve sonuç raporlarının kabulü son</w:t>
      </w:r>
      <w:r>
        <w:t>rası ilgili döneme ait PTİ ödeneği TÜBİTAK tarafından proje hesabına aktarılır.</w:t>
      </w:r>
      <w:r>
        <w:br/>
        <w:t>• Transfer</w:t>
      </w:r>
      <w:bookmarkStart w:id="0" w:name="_GoBack"/>
      <w:bookmarkEnd w:id="0"/>
      <w:r>
        <w:t xml:space="preserve"> sonrası proje yürütücüsü ODTÜ mensubu PTİ formunu doldurur.</w:t>
      </w:r>
      <w:r>
        <w:br/>
        <w:t>• Form ekine rapor ve ödeme listesi eklenerek BAP birimine teslim edilir.</w:t>
      </w:r>
    </w:p>
    <w:p w:rsidR="000719F0" w:rsidRDefault="003445C3">
      <w:pPr>
        <w:pStyle w:val="Balk3"/>
      </w:pPr>
      <w:r>
        <w:t>5.2. Kurum Dışı Kamu Çalışanları</w:t>
      </w:r>
    </w:p>
    <w:p w:rsidR="000719F0" w:rsidRDefault="003445C3">
      <w:r>
        <w:t>•</w:t>
      </w:r>
      <w:r>
        <w:t xml:space="preserve"> Gelişme ve sonuç raporlarının kabulünden sonra PTİ ödeneği proje hesabına aktarılır.</w:t>
      </w:r>
      <w:r>
        <w:br/>
        <w:t>• Proje yürütücüsü ODTÜ dışı PTİ formunu doldurur.</w:t>
      </w:r>
      <w:r>
        <w:br/>
        <w:t>• Form ekine rapor, ödeme listesi ve araştırmacının bordrosu eklenerek BAP birimine teslim edilir.</w:t>
      </w:r>
    </w:p>
    <w:p w:rsidR="000719F0" w:rsidRDefault="003445C3">
      <w:pPr>
        <w:pStyle w:val="Balk3"/>
      </w:pPr>
      <w:r>
        <w:t>5.3. Vakıf Üniversit</w:t>
      </w:r>
      <w:r>
        <w:t>esi ve Diğer Personeller</w:t>
      </w:r>
    </w:p>
    <w:p w:rsidR="000719F0" w:rsidRDefault="003445C3">
      <w:r>
        <w:t>• Gelişme ve sonuç raporlarının kabulünü takiben PTİ ödeneği projeye aktarılır.</w:t>
      </w:r>
      <w:r>
        <w:br/>
        <w:t>• Proje yürütücüsü ilgili formu doldurarak PTİ avansı için evrakları TÜBİTAK Ofisine iletir.</w:t>
      </w:r>
      <w:r>
        <w:br/>
        <w:t>• Avans proje yürütücüsü tarafından ilgili üniversiteye ya</w:t>
      </w:r>
      <w:r>
        <w:t>tırılır.</w:t>
      </w:r>
      <w:r>
        <w:br/>
        <w:t>• PTİ avansı, işlenmiş bordro ile kapatılır.</w:t>
      </w:r>
    </w:p>
    <w:p w:rsidR="000719F0" w:rsidRDefault="003445C3">
      <w:pPr>
        <w:pStyle w:val="Balk2"/>
      </w:pPr>
      <w:r>
        <w:lastRenderedPageBreak/>
        <w:t>6. Ödeme Süreci</w:t>
      </w:r>
    </w:p>
    <w:p w:rsidR="000719F0" w:rsidRDefault="003445C3">
      <w:r>
        <w:t>• PTİ evrakları, BAP birimi tarafından her ayın 15–20’si arasında hazırlanır ve proje yürütücüsünün onayına sunulur.</w:t>
      </w:r>
      <w:r>
        <w:br/>
        <w:t>• HYS sistemi üzerinden proje yürütücüsü tarafından onaylanan PTİ evr</w:t>
      </w:r>
      <w:r>
        <w:t>akları ay sonunda ödenir.</w:t>
      </w:r>
    </w:p>
    <w:p w:rsidR="000719F0" w:rsidRDefault="003445C3">
      <w:pPr>
        <w:pStyle w:val="Balk2"/>
      </w:pPr>
      <w:r>
        <w:t>7. İletişim</w:t>
      </w:r>
    </w:p>
    <w:p w:rsidR="000719F0" w:rsidRDefault="003445C3">
      <w:r>
        <w:t>BAP Koordinasyon Birimi – Proje Burs Birimi ile iletişime geçebilirsiniz.</w:t>
      </w:r>
      <w:r>
        <w:br/>
        <w:t>WhatsApp Destek Hattı:</w:t>
      </w:r>
      <w:r>
        <w:br/>
        <w:t>https://chat.whatsapp.com/FeFOkJsAeDV8mItyynA25I</w:t>
      </w:r>
    </w:p>
    <w:sectPr w:rsidR="000719F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19F0"/>
    <w:rsid w:val="0015074B"/>
    <w:rsid w:val="0029639D"/>
    <w:rsid w:val="00326F90"/>
    <w:rsid w:val="003445C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1FE0A9"/>
  <w14:defaultImageDpi w14:val="300"/>
  <w15:docId w15:val="{E2573875-7BE2-478A-9AE4-80AF95AA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8DDC69-0779-4971-B582-D670182A2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Hakan Yücetürk</cp:lastModifiedBy>
  <cp:revision>2</cp:revision>
  <dcterms:created xsi:type="dcterms:W3CDTF">2013-12-23T23:15:00Z</dcterms:created>
  <dcterms:modified xsi:type="dcterms:W3CDTF">2025-12-09T07:20:00Z</dcterms:modified>
  <cp:category/>
</cp:coreProperties>
</file>